
<file path=[Content_Types].xml><?xml version="1.0" encoding="utf-8"?>
<Types xmlns="http://schemas.openxmlformats.org/package/2006/content-types">
  <Default ContentType="image/jpeg" Extension="jpg"/>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120" coordsize="21600,21600" o:spt="120.0" path="m10800,qx,10800,10800,21600,21600,10800,10800,xe">
            <v:path o:connectlocs="10800,0;3163,3163;0,10800;3163,18437;10800,21600;18437,18437;21600,10800;18437,3163" o:connecttype="custom" gradientshapeok="t" textboxrect="3163,3163,18437,18437"/>
          </v:shapetype>
          <v:shapetype id="_x0000_t15" coordsize="21600,21600" o:spt="15.0" adj="16200" path="m@0,l,,,21600@0,21600,21600,10800xe">
            <v:stroke joinstyle="miter"/>
            <v:formulas>
              <v:f eqn="val #0"/>
              <v:f eqn="prod #0 1 2"/>
            </v:formulas>
            <v:path o:connectangles="270,180,90,0" o:connectlocs="@1,0;0,10800;@1,21600;21600,10800" o:connecttype="custom" gradientshapeok="t" textboxrect="0,0,10800,21600;0,0,16200,21600;0,0,21600,21600"/>
            <v:handles/>
          </v:shapetype>
          <v:shapetype id="_x0000_t32" coordsize="21600,21600" o:oned="t" filled="f" o:spt="32.0" path="m,l21600,21600e">
            <v:path arrowok="t" o:connecttype="none" fillok="f"/>
            <o:lock v:ext="edit" shapetype="t"/>
          </v:shapetype>
          <v:shapetype id="_x0000_t5" coordsize="21600,21600" o:spt="5.0" adj="10800" path="m@0,l,21600r21600,xe">
            <v:stroke joinstyle="miter"/>
            <v:formulas>
              <v:f eqn="val #0"/>
              <v:f eqn="prod #0 1 2"/>
              <v:f eqn="sum @1 10800 0"/>
            </v:formulas>
            <v:path o:connectlocs="@0,0;@1,10800;0,21600;10800,21600;21600,21600;@2,10800" o:connecttype="custom" gradientshapeok="t" textboxrect="0,10800,10800,18000;5400,10800,16200,18000;10800,10800,21600,18000;0,7200,7200,21600;7200,7200,14400,21600;14400,7200,21600,21600"/>
            <v:handles/>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right"/>
        <w:rPr/>
      </w:pPr>
      <w:r w:rsidDel="00000000" w:rsidR="00000000" w:rsidRPr="00000000">
        <w:rPr>
          <w:rtl w:val="0"/>
        </w:rPr>
      </w:r>
      <w:r w:rsidDel="00000000" w:rsidR="00000000" w:rsidRPr="00000000">
        <w:pict>
          <v:shape id="_x0000_s1026" style="position:absolute;left:0;text-align:left;margin-left:369.15pt;margin-top:-35.45pt;width:123.85pt;height:123.85pt;z-index:-1;mso-wrap-distance-left:9.05pt;mso-wrap-distance-right:9.05pt;mso-position-horizontal:absolute;mso-position-horizontal-relative:margin;mso-position-vertical:absolute;mso-position-vertical-relative:text" filled="t" type="#_x0000_t75">
            <v:fill color2="black"/>
            <v:imagedata r:id="rId1" o:title=""/>
          </v:shape>
        </w:pic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ff0000"/>
          <w:sz w:val="48"/>
          <w:szCs w:val="48"/>
        </w:rPr>
      </w:pPr>
      <w:r w:rsidDel="00000000" w:rsidR="00000000" w:rsidRPr="00000000">
        <w:rPr>
          <w:color w:val="0000ff"/>
          <w:sz w:val="48"/>
          <w:szCs w:val="48"/>
          <w:rtl w:val="0"/>
        </w:rPr>
        <w:t xml:space="preserve">Europe Class Denmark (ECD)</w:t>
      </w:r>
      <w:r w:rsidDel="00000000" w:rsidR="00000000" w:rsidRPr="00000000">
        <w:rPr>
          <w:rtl w:val="0"/>
        </w:rPr>
      </w:r>
    </w:p>
    <w:p w:rsidR="00000000" w:rsidDel="00000000" w:rsidP="00000000" w:rsidRDefault="00000000" w:rsidRPr="00000000" w14:paraId="00000014">
      <w:pPr>
        <w:rPr/>
      </w:pPr>
      <w:r w:rsidDel="00000000" w:rsidR="00000000" w:rsidRPr="00000000">
        <w:rPr>
          <w:color w:val="ff0000"/>
          <w:sz w:val="48"/>
          <w:szCs w:val="48"/>
          <w:rtl w:val="0"/>
        </w:rPr>
        <w:t xml:space="preserve">Standard sejladsbestemmelser (SI)</w: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color w:val="000000"/>
          <w:sz w:val="24"/>
          <w:szCs w:val="24"/>
        </w:rPr>
      </w:pPr>
      <w:r w:rsidDel="00000000" w:rsidR="00000000" w:rsidRPr="00000000">
        <w:rPr>
          <w:color w:val="000000"/>
          <w:sz w:val="32"/>
          <w:szCs w:val="32"/>
          <w:rtl w:val="0"/>
        </w:rPr>
        <w:t xml:space="preserve">Generelt</w:t>
      </w:r>
      <w:r w:rsidDel="00000000" w:rsidR="00000000" w:rsidRPr="00000000">
        <w:rPr>
          <w:rtl w:val="0"/>
        </w:rPr>
      </w:r>
    </w:p>
    <w:p w:rsidR="00000000" w:rsidDel="00000000" w:rsidP="00000000" w:rsidRDefault="00000000" w:rsidRPr="00000000" w14:paraId="00000019">
      <w:pPr>
        <w:rPr>
          <w:color w:val="000000"/>
          <w:sz w:val="24"/>
          <w:szCs w:val="24"/>
        </w:rPr>
      </w:pPr>
      <w:r w:rsidDel="00000000" w:rsidR="00000000" w:rsidRPr="00000000">
        <w:rPr>
          <w:color w:val="000000"/>
          <w:sz w:val="24"/>
          <w:szCs w:val="24"/>
          <w:rtl w:val="0"/>
        </w:rPr>
        <w:t xml:space="preserve">Klassens ranglistestævner skal afvikles efter klassens standardsejladsbestemmelser</w:t>
      </w:r>
    </w:p>
    <w:p w:rsidR="00000000" w:rsidDel="00000000" w:rsidP="00000000" w:rsidRDefault="00000000" w:rsidRPr="00000000" w14:paraId="0000001A">
      <w:pPr>
        <w:rPr>
          <w:color w:val="000000"/>
          <w:sz w:val="24"/>
          <w:szCs w:val="24"/>
        </w:rPr>
      </w:pPr>
      <w:r w:rsidDel="00000000" w:rsidR="00000000" w:rsidRPr="00000000">
        <w:rPr>
          <w:color w:val="000000"/>
          <w:sz w:val="24"/>
          <w:szCs w:val="24"/>
          <w:rtl w:val="0"/>
        </w:rPr>
        <w:t xml:space="preserve">(SI). Ændringer eller tilpasninger til de enkelte stævner skal godkendes af klassens</w:t>
      </w:r>
    </w:p>
    <w:p w:rsidR="00000000" w:rsidDel="00000000" w:rsidP="00000000" w:rsidRDefault="00000000" w:rsidRPr="00000000" w14:paraId="0000001B">
      <w:pPr>
        <w:rPr>
          <w:color w:val="000000"/>
          <w:sz w:val="24"/>
          <w:szCs w:val="24"/>
        </w:rPr>
      </w:pPr>
      <w:r w:rsidDel="00000000" w:rsidR="00000000" w:rsidRPr="00000000">
        <w:rPr>
          <w:color w:val="000000"/>
          <w:sz w:val="24"/>
          <w:szCs w:val="24"/>
          <w:rtl w:val="0"/>
        </w:rPr>
        <w:t xml:space="preserve">bestyrelse eller en repræsentant udpeget heraf.</w:t>
      </w:r>
    </w:p>
    <w:p w:rsidR="00000000" w:rsidDel="00000000" w:rsidP="00000000" w:rsidRDefault="00000000" w:rsidRPr="00000000" w14:paraId="0000001C">
      <w:pPr>
        <w:rPr>
          <w:color w:val="000000"/>
          <w:sz w:val="24"/>
          <w:szCs w:val="24"/>
        </w:rPr>
      </w:pPr>
      <w:r w:rsidDel="00000000" w:rsidR="00000000" w:rsidRPr="00000000">
        <w:rPr>
          <w:rtl w:val="0"/>
        </w:rPr>
      </w:r>
    </w:p>
    <w:p w:rsidR="00000000" w:rsidDel="00000000" w:rsidP="00000000" w:rsidRDefault="00000000" w:rsidRPr="00000000" w14:paraId="0000001D">
      <w:pPr>
        <w:rPr>
          <w:color w:val="000000"/>
          <w:sz w:val="24"/>
          <w:szCs w:val="24"/>
        </w:rPr>
      </w:pPr>
      <w:r w:rsidDel="00000000" w:rsidR="00000000" w:rsidRPr="00000000">
        <w:rPr>
          <w:color w:val="000000"/>
          <w:sz w:val="24"/>
          <w:szCs w:val="24"/>
          <w:rtl w:val="0"/>
        </w:rPr>
        <w:t xml:space="preserve">Den enkelte arrangør supplerer nedenstående standard sejladsbestemmelser med et eget</w:t>
      </w:r>
    </w:p>
    <w:p w:rsidR="00000000" w:rsidDel="00000000" w:rsidP="00000000" w:rsidRDefault="00000000" w:rsidRPr="00000000" w14:paraId="0000001E">
      <w:pPr>
        <w:rPr/>
      </w:pPr>
      <w:r w:rsidDel="00000000" w:rsidR="00000000" w:rsidRPr="00000000">
        <w:rPr>
          <w:color w:val="000000"/>
          <w:sz w:val="24"/>
          <w:szCs w:val="24"/>
          <w:rtl w:val="0"/>
        </w:rPr>
        <w:t xml:space="preserve">tillæg til disse, hvor følgende punkter beskrives</w:t>
      </w:r>
      <w:r w:rsidDel="00000000" w:rsidR="00000000" w:rsidRPr="00000000">
        <w:rPr>
          <w:i w:val="1"/>
          <w:color w:val="ff0000"/>
          <w:sz w:val="24"/>
          <w:szCs w:val="24"/>
          <w:rtl w:val="0"/>
        </w:rPr>
        <w:t xml:space="preserve">: A, B, C, D, E og F.</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br w:type="page"/>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tbl>
      <w:tblPr>
        <w:tblStyle w:val="Table1"/>
        <w:tblW w:w="9992.0" w:type="dxa"/>
        <w:jc w:val="left"/>
        <w:tblInd w:w="-15.0" w:type="dxa"/>
        <w:tblLayout w:type="fixed"/>
        <w:tblLook w:val="0000"/>
      </w:tblPr>
      <w:tblGrid>
        <w:gridCol w:w="9992"/>
        <w:tblGridChange w:id="0">
          <w:tblGrid>
            <w:gridCol w:w="999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25">
            <w:pPr>
              <w:jc w:val="center"/>
              <w:rPr>
                <w:color w:val="000000"/>
                <w:sz w:val="24"/>
                <w:szCs w:val="24"/>
              </w:rPr>
            </w:pPr>
            <w:r w:rsidDel="00000000" w:rsidR="00000000" w:rsidRPr="00000000">
              <w:rPr>
                <w:i w:val="1"/>
                <w:color w:val="ff0000"/>
                <w:sz w:val="52"/>
                <w:szCs w:val="52"/>
                <w:rtl w:val="0"/>
              </w:rPr>
              <w:t xml:space="preserve">SEJLADSBESTEMMELSER</w:t>
            </w:r>
            <w:r w:rsidDel="00000000" w:rsidR="00000000" w:rsidRPr="00000000">
              <w:rPr>
                <w:rtl w:val="0"/>
              </w:rPr>
            </w:r>
          </w:p>
          <w:p w:rsidR="00000000" w:rsidDel="00000000" w:rsidP="00000000" w:rsidRDefault="00000000" w:rsidRPr="00000000" w14:paraId="00000026">
            <w:pPr>
              <w:jc w:val="center"/>
              <w:rPr/>
            </w:pPr>
            <w:r w:rsidDel="00000000" w:rsidR="00000000" w:rsidRPr="00000000">
              <w:rPr>
                <w:color w:val="000000"/>
                <w:sz w:val="24"/>
                <w:szCs w:val="24"/>
                <w:rtl w:val="0"/>
              </w:rPr>
              <w:t xml:space="preserve">Europe Class Denmark</w:t>
            </w: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jc w:val="center"/>
              <w:rPr>
                <w:i w:val="0"/>
                <w:sz w:val="28"/>
                <w:szCs w:val="28"/>
              </w:rPr>
            </w:pPr>
            <w:r w:rsidDel="00000000" w:rsidR="00000000" w:rsidRPr="00000000">
              <w:rPr>
                <w:i w:val="0"/>
                <w:sz w:val="28"/>
                <w:szCs w:val="28"/>
                <w:rtl w:val="0"/>
              </w:rPr>
              <w:t xml:space="preserve">Disse sejladsbestemmelser er suppleret med </w:t>
            </w:r>
          </w:p>
          <w:p w:rsidR="00000000" w:rsidDel="00000000" w:rsidP="00000000" w:rsidRDefault="00000000" w:rsidRPr="00000000" w14:paraId="00000029">
            <w:pPr>
              <w:jc w:val="center"/>
              <w:rPr/>
            </w:pPr>
            <w:r w:rsidDel="00000000" w:rsidR="00000000" w:rsidRPr="00000000">
              <w:rPr>
                <w:i w:val="0"/>
                <w:sz w:val="28"/>
                <w:szCs w:val="28"/>
                <w:rtl w:val="0"/>
              </w:rPr>
              <w:t xml:space="preserve">et specifikt tillæg til det enkelte stævne.</w:t>
            </w:r>
            <w:r w:rsidDel="00000000" w:rsidR="00000000" w:rsidRPr="00000000">
              <w:rPr>
                <w:rtl w:val="0"/>
              </w:rPr>
            </w:r>
          </w:p>
          <w:p w:rsidR="00000000" w:rsidDel="00000000" w:rsidP="00000000" w:rsidRDefault="00000000" w:rsidRPr="00000000" w14:paraId="0000002A">
            <w:pPr>
              <w:jc w:val="center"/>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sz w:val="18"/>
          <w:szCs w:val="18"/>
        </w:rPr>
      </w:pPr>
      <w:r w:rsidDel="00000000" w:rsidR="00000000" w:rsidRPr="00000000">
        <w:rPr>
          <w:rtl w:val="0"/>
        </w:rPr>
      </w:r>
    </w:p>
    <w:p w:rsidR="00000000" w:rsidDel="00000000" w:rsidP="00000000" w:rsidRDefault="00000000" w:rsidRPr="00000000" w14:paraId="0000002D">
      <w:pPr>
        <w:rPr>
          <w:sz w:val="18"/>
          <w:szCs w:val="18"/>
        </w:rPr>
      </w:pPr>
      <w:r w:rsidDel="00000000" w:rsidR="00000000" w:rsidRPr="00000000">
        <w:rPr>
          <w:rtl w:val="0"/>
        </w:rPr>
      </w:r>
    </w:p>
    <w:tbl>
      <w:tblPr>
        <w:tblStyle w:val="Table2"/>
        <w:tblW w:w="9782.0" w:type="dxa"/>
        <w:jc w:val="left"/>
        <w:tblInd w:w="-70.0" w:type="dxa"/>
        <w:tblLayout w:type="fixed"/>
        <w:tblLook w:val="0000"/>
      </w:tblPr>
      <w:tblGrid>
        <w:gridCol w:w="642"/>
        <w:gridCol w:w="9140"/>
        <w:tblGridChange w:id="0">
          <w:tblGrid>
            <w:gridCol w:w="642"/>
            <w:gridCol w:w="9140"/>
          </w:tblGrid>
        </w:tblGridChange>
      </w:tblGrid>
      <w:tr>
        <w:trPr>
          <w:cantSplit w:val="0"/>
          <w:tblHeader w:val="0"/>
        </w:trPr>
        <w:tc>
          <w:tcPr>
            <w:shd w:fill="auto" w:val="clear"/>
          </w:tcPr>
          <w:p w:rsidR="00000000" w:rsidDel="00000000" w:rsidP="00000000" w:rsidRDefault="00000000" w:rsidRPr="00000000" w14:paraId="0000002E">
            <w:pPr>
              <w:tabs>
                <w:tab w:val="left" w:pos="468"/>
              </w:tabs>
              <w:ind w:left="2106" w:hanging="2106"/>
              <w:jc w:val="center"/>
              <w:rPr>
                <w:b w:val="1"/>
              </w:rPr>
            </w:pPr>
            <w:r w:rsidDel="00000000" w:rsidR="00000000" w:rsidRPr="00000000">
              <w:rPr>
                <w:b w:val="1"/>
                <w:rtl w:val="0"/>
              </w:rPr>
              <w:t xml:space="preserve">1</w:t>
            </w:r>
          </w:p>
        </w:tc>
        <w:tc>
          <w:tcPr>
            <w:shd w:fill="auto" w:val="clear"/>
          </w:tcPr>
          <w:p w:rsidR="00000000" w:rsidDel="00000000" w:rsidP="00000000" w:rsidRDefault="00000000" w:rsidRPr="00000000" w14:paraId="0000002F">
            <w:pPr>
              <w:rPr/>
            </w:pPr>
            <w:r w:rsidDel="00000000" w:rsidR="00000000" w:rsidRPr="00000000">
              <w:rPr>
                <w:b w:val="1"/>
                <w:rtl w:val="0"/>
              </w:rPr>
              <w:t xml:space="preserve">Regler</w:t>
            </w:r>
            <w:r w:rsidDel="00000000" w:rsidR="00000000" w:rsidRPr="00000000">
              <w:rPr>
                <w:rtl w:val="0"/>
              </w:rPr>
            </w:r>
          </w:p>
        </w:tc>
      </w:tr>
      <w:tr>
        <w:trPr>
          <w:cantSplit w:val="0"/>
          <w:tblHeader w:val="0"/>
        </w:trPr>
        <w:tc>
          <w:tcPr>
            <w:shd w:fill="auto" w:val="clear"/>
            <w:tcMar>
              <w:left w:w="70.0" w:type="dxa"/>
              <w:right w:w="70.0" w:type="dxa"/>
            </w:tcMar>
          </w:tcPr>
          <w:p w:rsidR="00000000" w:rsidDel="00000000" w:rsidP="00000000" w:rsidRDefault="00000000" w:rsidRPr="00000000" w14:paraId="00000030">
            <w:pPr>
              <w:jc w:val="center"/>
              <w:rPr>
                <w:sz w:val="18"/>
                <w:szCs w:val="18"/>
              </w:rPr>
            </w:pPr>
            <w:r w:rsidDel="00000000" w:rsidR="00000000" w:rsidRPr="00000000">
              <w:rPr>
                <w:sz w:val="18"/>
                <w:szCs w:val="18"/>
                <w:rtl w:val="0"/>
              </w:rPr>
              <w:t xml:space="preserve">1.1</w:t>
            </w:r>
          </w:p>
        </w:tc>
        <w:tc>
          <w:tcPr>
            <w:shd w:fill="auto" w:val="clear"/>
            <w:tcMar>
              <w:left w:w="70.0" w:type="dxa"/>
              <w:right w:w="70.0" w:type="dxa"/>
            </w:tcMar>
          </w:tcPr>
          <w:p w:rsidR="00000000" w:rsidDel="00000000" w:rsidP="00000000" w:rsidRDefault="00000000" w:rsidRPr="00000000" w14:paraId="00000031">
            <w:pPr>
              <w:jc w:val="both"/>
              <w:rPr/>
            </w:pPr>
            <w:r w:rsidDel="00000000" w:rsidR="00000000" w:rsidRPr="00000000">
              <w:rPr>
                <w:sz w:val="18"/>
                <w:szCs w:val="18"/>
                <w:rtl w:val="0"/>
              </w:rPr>
              <w:t xml:space="preserve">Der sejles efter de i kapsejladsreglerne definerede regler inkl. Nordic Sailing Federations og Dansk Sejlunions forskrifter.</w:t>
            </w:r>
            <w:r w:rsidDel="00000000" w:rsidR="00000000" w:rsidRPr="00000000">
              <w:rPr>
                <w:rtl w:val="0"/>
              </w:rPr>
            </w:r>
          </w:p>
        </w:tc>
      </w:tr>
      <w:tr>
        <w:trPr>
          <w:cantSplit w:val="0"/>
          <w:tblHeader w:val="0"/>
        </w:trPr>
        <w:tc>
          <w:tcPr>
            <w:shd w:fill="auto" w:val="clear"/>
            <w:tcMar>
              <w:left w:w="70.0" w:type="dxa"/>
              <w:right w:w="70.0" w:type="dxa"/>
            </w:tcMar>
          </w:tcPr>
          <w:p w:rsidR="00000000" w:rsidDel="00000000" w:rsidP="00000000" w:rsidRDefault="00000000" w:rsidRPr="00000000" w14:paraId="00000032">
            <w:pPr>
              <w:jc w:val="center"/>
              <w:rPr>
                <w:sz w:val="18"/>
                <w:szCs w:val="18"/>
              </w:rPr>
            </w:pPr>
            <w:r w:rsidDel="00000000" w:rsidR="00000000" w:rsidRPr="00000000">
              <w:rPr>
                <w:sz w:val="18"/>
                <w:szCs w:val="18"/>
                <w:rtl w:val="0"/>
              </w:rPr>
              <w:t xml:space="preserve">1.2</w:t>
            </w:r>
          </w:p>
          <w:p w:rsidR="00000000" w:rsidDel="00000000" w:rsidP="00000000" w:rsidRDefault="00000000" w:rsidRPr="00000000" w14:paraId="00000033">
            <w:pPr>
              <w:jc w:val="center"/>
              <w:rPr>
                <w:sz w:val="18"/>
                <w:szCs w:val="18"/>
              </w:rPr>
            </w:pPr>
            <w:r w:rsidDel="00000000" w:rsidR="00000000" w:rsidRPr="00000000">
              <w:rPr>
                <w:rtl w:val="0"/>
              </w:rPr>
            </w:r>
          </w:p>
          <w:p w:rsidR="00000000" w:rsidDel="00000000" w:rsidP="00000000" w:rsidRDefault="00000000" w:rsidRPr="00000000" w14:paraId="00000034">
            <w:pPr>
              <w:jc w:val="center"/>
              <w:rPr>
                <w:sz w:val="18"/>
                <w:szCs w:val="18"/>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35">
            <w:pPr>
              <w:rPr>
                <w:sz w:val="18"/>
                <w:szCs w:val="18"/>
              </w:rPr>
            </w:pPr>
            <w:r w:rsidDel="00000000" w:rsidR="00000000" w:rsidRPr="00000000">
              <w:rPr>
                <w:sz w:val="18"/>
                <w:szCs w:val="18"/>
                <w:rtl w:val="0"/>
              </w:rPr>
              <w:t xml:space="preserve">Desuden gælder følgende regler:</w:t>
            </w:r>
          </w:p>
          <w:p w:rsidR="00000000" w:rsidDel="00000000" w:rsidP="00000000" w:rsidRDefault="00000000" w:rsidRPr="00000000" w14:paraId="00000036">
            <w:pPr>
              <w:numPr>
                <w:ilvl w:val="0"/>
                <w:numId w:val="1"/>
              </w:numPr>
              <w:ind w:left="720" w:hanging="360"/>
              <w:rPr>
                <w:sz w:val="18"/>
                <w:szCs w:val="18"/>
              </w:rPr>
            </w:pPr>
            <w:r w:rsidDel="00000000" w:rsidR="00000000" w:rsidRPr="00000000">
              <w:rPr>
                <w:sz w:val="18"/>
                <w:szCs w:val="18"/>
                <w:rtl w:val="0"/>
              </w:rPr>
              <w:t xml:space="preserve">Europe Class klasseregler.</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DS’s statutter for DM (kun ved DM).</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Europe Class Denmark’s statutter for ranglistestævner.</w:t>
            </w:r>
            <w:r w:rsidDel="00000000" w:rsidR="00000000" w:rsidRPr="00000000">
              <w:rPr>
                <w:rtl w:val="0"/>
              </w:rPr>
            </w:r>
          </w:p>
        </w:tc>
      </w:tr>
      <w:tr>
        <w:trPr>
          <w:cantSplit w:val="0"/>
          <w:tblHeader w:val="0"/>
        </w:trPr>
        <w:tc>
          <w:tcPr>
            <w:shd w:fill="auto" w:val="clear"/>
            <w:tcMar>
              <w:left w:w="70.0" w:type="dxa"/>
              <w:right w:w="70.0" w:type="dxa"/>
            </w:tcMar>
          </w:tcPr>
          <w:p w:rsidR="00000000" w:rsidDel="00000000" w:rsidP="00000000" w:rsidRDefault="00000000" w:rsidRPr="00000000" w14:paraId="00000039">
            <w:pPr>
              <w:jc w:val="center"/>
              <w:rPr>
                <w:sz w:val="18"/>
                <w:szCs w:val="18"/>
              </w:rPr>
            </w:pPr>
            <w:r w:rsidDel="00000000" w:rsidR="00000000" w:rsidRPr="00000000">
              <w:rPr>
                <w:sz w:val="18"/>
                <w:szCs w:val="18"/>
                <w:rtl w:val="0"/>
              </w:rPr>
              <w:t xml:space="preserve">1.3</w:t>
            </w:r>
          </w:p>
          <w:p w:rsidR="00000000" w:rsidDel="00000000" w:rsidP="00000000" w:rsidRDefault="00000000" w:rsidRPr="00000000" w14:paraId="0000003A">
            <w:pPr>
              <w:jc w:val="center"/>
              <w:rPr>
                <w:sz w:val="18"/>
                <w:szCs w:val="18"/>
              </w:rPr>
            </w:pPr>
            <w:r w:rsidDel="00000000" w:rsidR="00000000" w:rsidRPr="00000000">
              <w:rPr>
                <w:rtl w:val="0"/>
              </w:rPr>
            </w:r>
          </w:p>
        </w:tc>
        <w:tc>
          <w:tcPr>
            <w:shd w:fill="auto" w:val="clear"/>
            <w:tcMar>
              <w:left w:w="70.0" w:type="dxa"/>
              <w:right w:w="70.0" w:type="dxa"/>
            </w:tcMar>
          </w:tcPr>
          <w:p w:rsidR="00000000" w:rsidDel="00000000" w:rsidP="00000000" w:rsidRDefault="00000000" w:rsidRPr="00000000" w14:paraId="0000003B">
            <w:pPr>
              <w:rPr>
                <w:sz w:val="18"/>
                <w:szCs w:val="18"/>
              </w:rPr>
            </w:pPr>
            <w:r w:rsidDel="00000000" w:rsidR="00000000" w:rsidRPr="00000000">
              <w:rPr>
                <w:sz w:val="18"/>
                <w:szCs w:val="18"/>
                <w:rtl w:val="0"/>
              </w:rPr>
              <w:t xml:space="preserve">Reglerne er ændret således:</w:t>
            </w:r>
          </w:p>
          <w:p w:rsidR="00000000" w:rsidDel="00000000" w:rsidP="00000000" w:rsidRDefault="00000000" w:rsidRPr="00000000" w14:paraId="0000003C">
            <w:pPr>
              <w:rPr>
                <w:sz w:val="18"/>
                <w:szCs w:val="18"/>
              </w:rPr>
            </w:pPr>
            <w:r w:rsidDel="00000000" w:rsidR="00000000" w:rsidRPr="00000000">
              <w:rPr>
                <w:sz w:val="18"/>
                <w:szCs w:val="18"/>
                <w:rtl w:val="0"/>
              </w:rPr>
              <w:t xml:space="preserve">- Regel 33(a) og 33(b)er ændret. Se punkt 10.</w:t>
            </w:r>
          </w:p>
          <w:p w:rsidR="00000000" w:rsidDel="00000000" w:rsidP="00000000" w:rsidRDefault="00000000" w:rsidRPr="00000000" w14:paraId="0000003D">
            <w:pPr>
              <w:rPr>
                <w:sz w:val="18"/>
                <w:szCs w:val="18"/>
              </w:rPr>
            </w:pPr>
            <w:r w:rsidDel="00000000" w:rsidR="00000000" w:rsidRPr="00000000">
              <w:rPr>
                <w:sz w:val="18"/>
                <w:szCs w:val="18"/>
                <w:rtl w:val="0"/>
              </w:rPr>
              <w:t xml:space="preserve">- Regel 35, A4 og A5 er ændret. Se punkt 13.</w:t>
            </w:r>
          </w:p>
          <w:p w:rsidR="00000000" w:rsidDel="00000000" w:rsidP="00000000" w:rsidRDefault="00000000" w:rsidRPr="00000000" w14:paraId="0000003E">
            <w:pPr>
              <w:rPr>
                <w:sz w:val="18"/>
                <w:szCs w:val="18"/>
              </w:rPr>
            </w:pPr>
            <w:r w:rsidDel="00000000" w:rsidR="00000000" w:rsidRPr="00000000">
              <w:rPr>
                <w:sz w:val="18"/>
                <w:szCs w:val="18"/>
                <w:rtl w:val="0"/>
              </w:rPr>
              <w:t xml:space="preserve">- Regel 40 er ændret. Se punkt 16.2</w:t>
            </w:r>
          </w:p>
          <w:p w:rsidR="00000000" w:rsidDel="00000000" w:rsidP="00000000" w:rsidRDefault="00000000" w:rsidRPr="00000000" w14:paraId="0000003F">
            <w:pPr>
              <w:rPr>
                <w:sz w:val="18"/>
                <w:szCs w:val="18"/>
              </w:rPr>
            </w:pPr>
            <w:r w:rsidDel="00000000" w:rsidR="00000000" w:rsidRPr="00000000">
              <w:rPr>
                <w:sz w:val="18"/>
                <w:szCs w:val="18"/>
                <w:rtl w:val="0"/>
              </w:rPr>
              <w:t xml:space="preserve">- Regel 60.1(a) er ændret. Se punkt 14.1.</w:t>
            </w:r>
          </w:p>
          <w:p w:rsidR="00000000" w:rsidDel="00000000" w:rsidP="00000000" w:rsidRDefault="00000000" w:rsidRPr="00000000" w14:paraId="00000040">
            <w:pPr>
              <w:rPr>
                <w:sz w:val="18"/>
                <w:szCs w:val="18"/>
              </w:rPr>
            </w:pPr>
            <w:r w:rsidDel="00000000" w:rsidR="00000000" w:rsidRPr="00000000">
              <w:rPr>
                <w:sz w:val="18"/>
                <w:szCs w:val="18"/>
                <w:rtl w:val="0"/>
              </w:rPr>
              <w:t xml:space="preserve">- Regel 61.3 og 62.2 er ændret. Se punkt 14.3.</w:t>
            </w:r>
          </w:p>
          <w:p w:rsidR="00000000" w:rsidDel="00000000" w:rsidP="00000000" w:rsidRDefault="00000000" w:rsidRPr="00000000" w14:paraId="00000041">
            <w:pPr>
              <w:rPr>
                <w:sz w:val="18"/>
                <w:szCs w:val="18"/>
              </w:rPr>
            </w:pPr>
            <w:r w:rsidDel="00000000" w:rsidR="00000000" w:rsidRPr="00000000">
              <w:rPr>
                <w:sz w:val="18"/>
                <w:szCs w:val="18"/>
                <w:rtl w:val="0"/>
              </w:rPr>
              <w:t xml:space="preserve">- Regel A4 og A5 er ændret. Se punkt 9.4</w:t>
            </w:r>
          </w:p>
          <w:p w:rsidR="00000000" w:rsidDel="00000000" w:rsidP="00000000" w:rsidRDefault="00000000" w:rsidRPr="00000000" w14:paraId="00000042">
            <w:pPr>
              <w:rPr/>
            </w:pPr>
            <w:r w:rsidDel="00000000" w:rsidR="00000000" w:rsidRPr="00000000">
              <w:rPr>
                <w:sz w:val="18"/>
                <w:szCs w:val="18"/>
                <w:rtl w:val="0"/>
              </w:rPr>
              <w:t xml:space="preserve">- Regel P er ændret. Se punkt 12.1</w:t>
            </w:r>
            <w:r w:rsidDel="00000000" w:rsidR="00000000" w:rsidRPr="00000000">
              <w:rPr>
                <w:rtl w:val="0"/>
              </w:rPr>
            </w:r>
          </w:p>
        </w:tc>
      </w:tr>
    </w:tbl>
    <w:p w:rsidR="00000000" w:rsidDel="00000000" w:rsidP="00000000" w:rsidRDefault="00000000" w:rsidRPr="00000000" w14:paraId="00000043">
      <w:pPr>
        <w:rPr>
          <w:sz w:val="18"/>
          <w:szCs w:val="18"/>
        </w:rPr>
      </w:pPr>
      <w:r w:rsidDel="00000000" w:rsidR="00000000" w:rsidRPr="00000000">
        <w:rPr>
          <w:rtl w:val="0"/>
        </w:rPr>
      </w:r>
    </w:p>
    <w:tbl>
      <w:tblPr>
        <w:tblStyle w:val="Table3"/>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44">
            <w:pPr>
              <w:jc w:val="center"/>
              <w:rPr>
                <w:b w:val="1"/>
              </w:rPr>
            </w:pPr>
            <w:r w:rsidDel="00000000" w:rsidR="00000000" w:rsidRPr="00000000">
              <w:rPr>
                <w:b w:val="1"/>
                <w:rtl w:val="0"/>
              </w:rPr>
              <w:t xml:space="preserve">2</w:t>
            </w:r>
          </w:p>
        </w:tc>
        <w:tc>
          <w:tcPr>
            <w:shd w:fill="auto" w:val="clear"/>
          </w:tcPr>
          <w:p w:rsidR="00000000" w:rsidDel="00000000" w:rsidP="00000000" w:rsidRDefault="00000000" w:rsidRPr="00000000" w14:paraId="00000045">
            <w:pPr>
              <w:jc w:val="both"/>
              <w:rPr/>
            </w:pPr>
            <w:r w:rsidDel="00000000" w:rsidR="00000000" w:rsidRPr="00000000">
              <w:rPr>
                <w:b w:val="1"/>
                <w:rtl w:val="0"/>
              </w:rPr>
              <w:t xml:space="preserve">Meddelelser til deltagerne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6">
            <w:pPr>
              <w:jc w:val="both"/>
              <w:rPr>
                <w:sz w:val="18"/>
                <w:szCs w:val="18"/>
              </w:rPr>
            </w:pPr>
            <w:r w:rsidDel="00000000" w:rsidR="00000000" w:rsidRPr="00000000">
              <w:rPr>
                <w:rtl w:val="0"/>
              </w:rPr>
            </w:r>
          </w:p>
          <w:p w:rsidR="00000000" w:rsidDel="00000000" w:rsidP="00000000" w:rsidRDefault="00000000" w:rsidRPr="00000000" w14:paraId="00000047">
            <w:pPr>
              <w:jc w:val="both"/>
              <w:rPr>
                <w:sz w:val="18"/>
                <w:szCs w:val="18"/>
              </w:rPr>
            </w:pPr>
            <w:r w:rsidDel="00000000" w:rsidR="00000000" w:rsidRPr="00000000">
              <w:rPr>
                <w:rtl w:val="0"/>
              </w:rPr>
            </w:r>
          </w:p>
        </w:tc>
        <w:tc>
          <w:tcPr>
            <w:shd w:fill="auto" w:val="clear"/>
          </w:tcPr>
          <w:p w:rsidR="00000000" w:rsidDel="00000000" w:rsidP="00000000" w:rsidRDefault="00000000" w:rsidRPr="00000000" w14:paraId="00000048">
            <w:pPr>
              <w:rPr>
                <w:i w:val="1"/>
                <w:color w:val="ff0000"/>
                <w:sz w:val="18"/>
                <w:szCs w:val="18"/>
              </w:rPr>
            </w:pPr>
            <w:r w:rsidDel="00000000" w:rsidR="00000000" w:rsidRPr="00000000">
              <w:rPr>
                <w:color w:val="000000"/>
                <w:sz w:val="18"/>
                <w:szCs w:val="18"/>
                <w:rtl w:val="0"/>
              </w:rPr>
              <w:t xml:space="preserve">Meddelelser til deltagerne vil blive slået op på den officielle opslagstavle, </w:t>
            </w:r>
            <w:r w:rsidDel="00000000" w:rsidR="00000000" w:rsidRPr="00000000">
              <w:rPr>
                <w:sz w:val="18"/>
                <w:szCs w:val="18"/>
                <w:rtl w:val="0"/>
              </w:rPr>
              <w:t xml:space="preserve">som er placeret</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w:t>
            </w:r>
          </w:p>
          <w:p w:rsidR="00000000" w:rsidDel="00000000" w:rsidP="00000000" w:rsidRDefault="00000000" w:rsidRPr="00000000" w14:paraId="00000049">
            <w:pPr>
              <w:rPr/>
            </w:pPr>
            <w:r w:rsidDel="00000000" w:rsidR="00000000" w:rsidRPr="00000000">
              <w:rPr>
                <w:i w:val="1"/>
                <w:color w:val="ff0000"/>
                <w:sz w:val="18"/>
                <w:szCs w:val="18"/>
                <w:rtl w:val="0"/>
              </w:rPr>
              <w:t xml:space="preserve">punkt A).</w:t>
            </w:r>
            <w:r w:rsidDel="00000000" w:rsidR="00000000" w:rsidRPr="00000000">
              <w:rPr>
                <w:rtl w:val="0"/>
              </w:rPr>
            </w:r>
          </w:p>
        </w:tc>
      </w:tr>
    </w:tbl>
    <w:p w:rsidR="00000000" w:rsidDel="00000000" w:rsidP="00000000" w:rsidRDefault="00000000" w:rsidRPr="00000000" w14:paraId="0000004A">
      <w:pPr>
        <w:jc w:val="both"/>
        <w:rPr>
          <w:sz w:val="18"/>
          <w:szCs w:val="18"/>
        </w:rPr>
      </w:pPr>
      <w:r w:rsidDel="00000000" w:rsidR="00000000" w:rsidRPr="00000000">
        <w:rPr>
          <w:rtl w:val="0"/>
        </w:rPr>
      </w:r>
    </w:p>
    <w:tbl>
      <w:tblPr>
        <w:tblStyle w:val="Table4"/>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4B">
            <w:pPr>
              <w:jc w:val="center"/>
              <w:rPr>
                <w:b w:val="1"/>
              </w:rPr>
            </w:pPr>
            <w:r w:rsidDel="00000000" w:rsidR="00000000" w:rsidRPr="00000000">
              <w:rPr>
                <w:b w:val="1"/>
                <w:rtl w:val="0"/>
              </w:rPr>
              <w:t xml:space="preserve">3</w:t>
            </w:r>
          </w:p>
        </w:tc>
        <w:tc>
          <w:tcPr>
            <w:shd w:fill="auto" w:val="clear"/>
          </w:tcPr>
          <w:p w:rsidR="00000000" w:rsidDel="00000000" w:rsidP="00000000" w:rsidRDefault="00000000" w:rsidRPr="00000000" w14:paraId="0000004C">
            <w:pPr>
              <w:jc w:val="both"/>
              <w:rPr/>
            </w:pPr>
            <w:r w:rsidDel="00000000" w:rsidR="00000000" w:rsidRPr="00000000">
              <w:rPr>
                <w:b w:val="1"/>
                <w:rtl w:val="0"/>
              </w:rPr>
              <w:t xml:space="preserve">Ændring i sejladsbestemmelserne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4D">
            <w:pPr>
              <w:jc w:val="both"/>
              <w:rPr>
                <w:sz w:val="18"/>
                <w:szCs w:val="18"/>
              </w:rPr>
            </w:pPr>
            <w:r w:rsidDel="00000000" w:rsidR="00000000" w:rsidRPr="00000000">
              <w:rPr>
                <w:rtl w:val="0"/>
              </w:rPr>
            </w:r>
          </w:p>
        </w:tc>
        <w:tc>
          <w:tcPr>
            <w:shd w:fill="auto" w:val="clear"/>
          </w:tcPr>
          <w:p w:rsidR="00000000" w:rsidDel="00000000" w:rsidP="00000000" w:rsidRDefault="00000000" w:rsidRPr="00000000" w14:paraId="0000004E">
            <w:pPr>
              <w:rPr>
                <w:sz w:val="18"/>
                <w:szCs w:val="18"/>
              </w:rPr>
            </w:pPr>
            <w:r w:rsidDel="00000000" w:rsidR="00000000" w:rsidRPr="00000000">
              <w:rPr>
                <w:sz w:val="18"/>
                <w:szCs w:val="18"/>
                <w:rtl w:val="0"/>
              </w:rPr>
              <w:t xml:space="preserve">Enhver ændring i sejladsbestemmelserne vil blive slået op på den officielle opslagstavle før kl. 08.30 på den</w:t>
            </w:r>
          </w:p>
          <w:p w:rsidR="00000000" w:rsidDel="00000000" w:rsidP="00000000" w:rsidRDefault="00000000" w:rsidRPr="00000000" w14:paraId="0000004F">
            <w:pPr>
              <w:rPr>
                <w:sz w:val="18"/>
                <w:szCs w:val="18"/>
              </w:rPr>
            </w:pPr>
            <w:r w:rsidDel="00000000" w:rsidR="00000000" w:rsidRPr="00000000">
              <w:rPr>
                <w:sz w:val="18"/>
                <w:szCs w:val="18"/>
                <w:rtl w:val="0"/>
              </w:rPr>
              <w:t xml:space="preserve">dag, hvor den vil træde i kraft, bortset fra at enhver ændring i tidsskemaet vil blive slået op senest kl. 20.00</w:t>
            </w:r>
          </w:p>
          <w:p w:rsidR="00000000" w:rsidDel="00000000" w:rsidP="00000000" w:rsidRDefault="00000000" w:rsidRPr="00000000" w14:paraId="00000050">
            <w:pPr>
              <w:rPr/>
            </w:pPr>
            <w:r w:rsidDel="00000000" w:rsidR="00000000" w:rsidRPr="00000000">
              <w:rPr>
                <w:sz w:val="18"/>
                <w:szCs w:val="18"/>
                <w:rtl w:val="0"/>
              </w:rPr>
              <w:t xml:space="preserve">dagen før, den vil træde i kraft.</w:t>
            </w:r>
            <w:r w:rsidDel="00000000" w:rsidR="00000000" w:rsidRPr="00000000">
              <w:rPr>
                <w:rtl w:val="0"/>
              </w:rPr>
            </w:r>
          </w:p>
        </w:tc>
      </w:tr>
    </w:tbl>
    <w:p w:rsidR="00000000" w:rsidDel="00000000" w:rsidP="00000000" w:rsidRDefault="00000000" w:rsidRPr="00000000" w14:paraId="00000051">
      <w:pPr>
        <w:jc w:val="both"/>
        <w:rPr>
          <w:sz w:val="18"/>
          <w:szCs w:val="18"/>
        </w:rPr>
      </w:pPr>
      <w:r w:rsidDel="00000000" w:rsidR="00000000" w:rsidRPr="00000000">
        <w:rPr>
          <w:rtl w:val="0"/>
        </w:rPr>
      </w:r>
    </w:p>
    <w:tbl>
      <w:tblPr>
        <w:tblStyle w:val="Table5"/>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52">
            <w:pPr>
              <w:jc w:val="center"/>
              <w:rPr>
                <w:b w:val="1"/>
              </w:rPr>
            </w:pPr>
            <w:r w:rsidDel="00000000" w:rsidR="00000000" w:rsidRPr="00000000">
              <w:rPr>
                <w:b w:val="1"/>
                <w:rtl w:val="0"/>
              </w:rPr>
              <w:t xml:space="preserve">4</w:t>
            </w:r>
          </w:p>
        </w:tc>
        <w:tc>
          <w:tcPr>
            <w:shd w:fill="auto" w:val="clear"/>
          </w:tcPr>
          <w:p w:rsidR="00000000" w:rsidDel="00000000" w:rsidP="00000000" w:rsidRDefault="00000000" w:rsidRPr="00000000" w14:paraId="00000053">
            <w:pPr>
              <w:jc w:val="both"/>
              <w:rPr/>
            </w:pPr>
            <w:r w:rsidDel="00000000" w:rsidR="00000000" w:rsidRPr="00000000">
              <w:rPr>
                <w:b w:val="1"/>
                <w:rtl w:val="0"/>
              </w:rPr>
              <w:t xml:space="preserve">Signaler, der gives på land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4">
            <w:pPr>
              <w:jc w:val="center"/>
              <w:rPr>
                <w:color w:val="000000"/>
                <w:sz w:val="18"/>
                <w:szCs w:val="18"/>
              </w:rPr>
            </w:pPr>
            <w:r w:rsidDel="00000000" w:rsidR="00000000" w:rsidRPr="00000000">
              <w:rPr>
                <w:sz w:val="18"/>
                <w:szCs w:val="18"/>
                <w:rtl w:val="0"/>
              </w:rPr>
              <w:t xml:space="preserve">4.1</w:t>
            </w:r>
            <w:r w:rsidDel="00000000" w:rsidR="00000000" w:rsidRPr="00000000">
              <w:rPr>
                <w:rtl w:val="0"/>
              </w:rPr>
            </w:r>
          </w:p>
        </w:tc>
        <w:tc>
          <w:tcPr>
            <w:shd w:fill="auto" w:val="clear"/>
          </w:tcPr>
          <w:p w:rsidR="00000000" w:rsidDel="00000000" w:rsidP="00000000" w:rsidRDefault="00000000" w:rsidRPr="00000000" w14:paraId="00000055">
            <w:pPr>
              <w:rPr/>
            </w:pPr>
            <w:r w:rsidDel="00000000" w:rsidR="00000000" w:rsidRPr="00000000">
              <w:rPr>
                <w:color w:val="000000"/>
                <w:sz w:val="18"/>
                <w:szCs w:val="18"/>
                <w:rtl w:val="0"/>
              </w:rPr>
              <w:t xml:space="preserve">Signaler, der gives på land, vil blive hejst på signalmasten, </w:t>
            </w:r>
            <w:r w:rsidDel="00000000" w:rsidR="00000000" w:rsidRPr="00000000">
              <w:rPr>
                <w:sz w:val="18"/>
                <w:szCs w:val="18"/>
                <w:rtl w:val="0"/>
              </w:rPr>
              <w:t xml:space="preserve">der står</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B).</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6">
            <w:pPr>
              <w:jc w:val="center"/>
              <w:rPr>
                <w:sz w:val="18"/>
                <w:szCs w:val="18"/>
              </w:rPr>
            </w:pPr>
            <w:r w:rsidDel="00000000" w:rsidR="00000000" w:rsidRPr="00000000">
              <w:rPr>
                <w:sz w:val="18"/>
                <w:szCs w:val="18"/>
                <w:rtl w:val="0"/>
              </w:rPr>
              <w:t xml:space="preserve">4.2</w:t>
            </w:r>
          </w:p>
        </w:tc>
        <w:tc>
          <w:tcPr>
            <w:shd w:fill="auto" w:val="clear"/>
          </w:tcPr>
          <w:p w:rsidR="00000000" w:rsidDel="00000000" w:rsidP="00000000" w:rsidRDefault="00000000" w:rsidRPr="00000000" w14:paraId="00000057">
            <w:pPr>
              <w:rPr/>
            </w:pPr>
            <w:r w:rsidDel="00000000" w:rsidR="00000000" w:rsidRPr="00000000">
              <w:rPr>
                <w:sz w:val="18"/>
                <w:szCs w:val="18"/>
                <w:rtl w:val="0"/>
              </w:rPr>
              <w:t xml:space="preserve">Når Svarstanderen vises på land, erstattes ”1 minut” med ”ikke mindre end 60 minutter.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8">
            <w:pPr>
              <w:jc w:val="center"/>
              <w:rPr>
                <w:sz w:val="18"/>
                <w:szCs w:val="18"/>
              </w:rPr>
            </w:pPr>
            <w:r w:rsidDel="00000000" w:rsidR="00000000" w:rsidRPr="00000000">
              <w:rPr>
                <w:sz w:val="18"/>
                <w:szCs w:val="18"/>
                <w:rtl w:val="0"/>
              </w:rPr>
              <w:t xml:space="preserve">4.3</w:t>
            </w:r>
          </w:p>
        </w:tc>
        <w:tc>
          <w:tcPr>
            <w:shd w:fill="auto" w:val="clear"/>
          </w:tcPr>
          <w:p w:rsidR="00000000" w:rsidDel="00000000" w:rsidP="00000000" w:rsidRDefault="00000000" w:rsidRPr="00000000" w14:paraId="00000059">
            <w:pPr>
              <w:jc w:val="both"/>
              <w:rPr>
                <w:sz w:val="18"/>
                <w:szCs w:val="18"/>
              </w:rPr>
            </w:pPr>
            <w:r w:rsidDel="00000000" w:rsidR="00000000" w:rsidRPr="00000000">
              <w:rPr>
                <w:sz w:val="18"/>
                <w:szCs w:val="18"/>
                <w:rtl w:val="0"/>
              </w:rPr>
              <w:t xml:space="preserve">Når rødt flag vises på land, må ingen både gå på vandet før det røde flag er halet ned. Rødt flag sættes og nedhales ledsaget af et lydsignal.</w:t>
            </w:r>
          </w:p>
          <w:p w:rsidR="00000000" w:rsidDel="00000000" w:rsidP="00000000" w:rsidRDefault="00000000" w:rsidRPr="00000000" w14:paraId="0000005A">
            <w:pPr>
              <w:rPr/>
            </w:pPr>
            <w:r w:rsidDel="00000000" w:rsidR="00000000" w:rsidRPr="00000000">
              <w:rPr>
                <w:sz w:val="18"/>
                <w:szCs w:val="18"/>
                <w:rtl w:val="0"/>
              </w:rPr>
              <w:t xml:space="preserve">Overtrædelse af denne bestemmelse kan medføre diskvalifikation fra hele stævnet.</w:t>
            </w:r>
            <w:r w:rsidDel="00000000" w:rsidR="00000000" w:rsidRPr="00000000">
              <w:rPr>
                <w:rtl w:val="0"/>
              </w:rPr>
            </w:r>
          </w:p>
        </w:tc>
      </w:tr>
    </w:tbl>
    <w:p w:rsidR="00000000" w:rsidDel="00000000" w:rsidP="00000000" w:rsidRDefault="00000000" w:rsidRPr="00000000" w14:paraId="0000005B">
      <w:pPr>
        <w:jc w:val="both"/>
        <w:rPr>
          <w:sz w:val="18"/>
          <w:szCs w:val="18"/>
        </w:rPr>
      </w:pPr>
      <w:r w:rsidDel="00000000" w:rsidR="00000000" w:rsidRPr="00000000">
        <w:rPr>
          <w:rtl w:val="0"/>
        </w:rPr>
      </w:r>
    </w:p>
    <w:tbl>
      <w:tblPr>
        <w:tblStyle w:val="Table6"/>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5C">
            <w:pPr>
              <w:jc w:val="center"/>
              <w:rPr>
                <w:b w:val="1"/>
              </w:rPr>
            </w:pPr>
            <w:r w:rsidDel="00000000" w:rsidR="00000000" w:rsidRPr="00000000">
              <w:rPr>
                <w:b w:val="1"/>
                <w:rtl w:val="0"/>
              </w:rPr>
              <w:t xml:space="preserve">5</w:t>
            </w:r>
          </w:p>
        </w:tc>
        <w:tc>
          <w:tcPr>
            <w:shd w:fill="auto" w:val="clear"/>
          </w:tcPr>
          <w:p w:rsidR="00000000" w:rsidDel="00000000" w:rsidP="00000000" w:rsidRDefault="00000000" w:rsidRPr="00000000" w14:paraId="0000005D">
            <w:pPr>
              <w:jc w:val="both"/>
              <w:rPr/>
            </w:pPr>
            <w:r w:rsidDel="00000000" w:rsidR="00000000" w:rsidRPr="00000000">
              <w:rPr>
                <w:b w:val="1"/>
                <w:rtl w:val="0"/>
              </w:rPr>
              <w:t xml:space="preserve">Sejladsplan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E">
            <w:pPr>
              <w:jc w:val="center"/>
              <w:rPr>
                <w:sz w:val="18"/>
                <w:szCs w:val="18"/>
              </w:rPr>
            </w:pPr>
            <w:r w:rsidDel="00000000" w:rsidR="00000000" w:rsidRPr="00000000">
              <w:rPr>
                <w:sz w:val="18"/>
                <w:szCs w:val="18"/>
                <w:rtl w:val="0"/>
              </w:rPr>
              <w:t xml:space="preserve">5.1</w:t>
            </w:r>
          </w:p>
        </w:tc>
        <w:tc>
          <w:tcPr>
            <w:shd w:fill="auto" w:val="clear"/>
          </w:tcPr>
          <w:p w:rsidR="00000000" w:rsidDel="00000000" w:rsidP="00000000" w:rsidRDefault="00000000" w:rsidRPr="00000000" w14:paraId="0000005F">
            <w:pPr>
              <w:rPr>
                <w:sz w:val="18"/>
                <w:szCs w:val="18"/>
              </w:rPr>
            </w:pPr>
            <w:r w:rsidDel="00000000" w:rsidR="00000000" w:rsidRPr="00000000">
              <w:rPr>
                <w:sz w:val="18"/>
                <w:szCs w:val="18"/>
                <w:rtl w:val="0"/>
              </w:rPr>
              <w:t xml:space="preserve">Der vil maksimalt blive gennemført 5 sejladser pr. dag.</w:t>
            </w:r>
          </w:p>
          <w:p w:rsidR="00000000" w:rsidDel="00000000" w:rsidP="00000000" w:rsidRDefault="00000000" w:rsidRPr="00000000" w14:paraId="00000060">
            <w:pPr>
              <w:rPr>
                <w:sz w:val="18"/>
                <w:szCs w:val="18"/>
              </w:rPr>
            </w:pPr>
            <w:r w:rsidDel="00000000" w:rsidR="00000000" w:rsidRPr="00000000">
              <w:rPr>
                <w:sz w:val="18"/>
                <w:szCs w:val="18"/>
                <w:rtl w:val="0"/>
              </w:rPr>
              <w:t xml:space="preserve">For et todagesstævne vil det maksimale antal sejladser være 8.</w:t>
            </w:r>
          </w:p>
          <w:p w:rsidR="00000000" w:rsidDel="00000000" w:rsidP="00000000" w:rsidRDefault="00000000" w:rsidRPr="00000000" w14:paraId="00000061">
            <w:pPr>
              <w:rPr/>
            </w:pPr>
            <w:r w:rsidDel="00000000" w:rsidR="00000000" w:rsidRPr="00000000">
              <w:rPr>
                <w:sz w:val="18"/>
                <w:szCs w:val="18"/>
                <w:rtl w:val="0"/>
              </w:rPr>
              <w:t xml:space="preserve">For et tredagesstævne vil det maksimale antal sejladser være 11.</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2">
            <w:pPr>
              <w:jc w:val="center"/>
              <w:rPr>
                <w:sz w:val="18"/>
                <w:szCs w:val="18"/>
              </w:rPr>
            </w:pPr>
            <w:r w:rsidDel="00000000" w:rsidR="00000000" w:rsidRPr="00000000">
              <w:rPr>
                <w:sz w:val="18"/>
                <w:szCs w:val="18"/>
                <w:rtl w:val="0"/>
              </w:rPr>
              <w:t xml:space="preserve">5.2</w:t>
            </w:r>
          </w:p>
        </w:tc>
        <w:tc>
          <w:tcPr>
            <w:shd w:fill="auto" w:val="clear"/>
          </w:tcPr>
          <w:p w:rsidR="00000000" w:rsidDel="00000000" w:rsidP="00000000" w:rsidRDefault="00000000" w:rsidRPr="00000000" w14:paraId="00000063">
            <w:pPr>
              <w:rPr>
                <w:sz w:val="18"/>
                <w:szCs w:val="18"/>
              </w:rPr>
            </w:pPr>
            <w:r w:rsidDel="00000000" w:rsidR="00000000" w:rsidRPr="00000000">
              <w:rPr>
                <w:sz w:val="18"/>
                <w:szCs w:val="18"/>
                <w:rtl w:val="0"/>
              </w:rPr>
              <w:t xml:space="preserve">Varselssignal for første planlagte sejladsdag ved todagesstævne: Kl. 10.55.</w:t>
            </w:r>
          </w:p>
          <w:p w:rsidR="00000000" w:rsidDel="00000000" w:rsidP="00000000" w:rsidRDefault="00000000" w:rsidRPr="00000000" w14:paraId="00000064">
            <w:pPr>
              <w:rPr>
                <w:sz w:val="18"/>
                <w:szCs w:val="18"/>
              </w:rPr>
            </w:pPr>
            <w:r w:rsidDel="00000000" w:rsidR="00000000" w:rsidRPr="00000000">
              <w:rPr>
                <w:sz w:val="18"/>
                <w:szCs w:val="18"/>
                <w:rtl w:val="0"/>
              </w:rPr>
              <w:t xml:space="preserve">Varselssignal for første planlagte sejladsdag ved tredagesstævne: Kl. 11.55.</w:t>
            </w:r>
          </w:p>
          <w:p w:rsidR="00000000" w:rsidDel="00000000" w:rsidP="00000000" w:rsidRDefault="00000000" w:rsidRPr="00000000" w14:paraId="00000065">
            <w:pPr>
              <w:rPr/>
            </w:pPr>
            <w:r w:rsidDel="00000000" w:rsidR="00000000" w:rsidRPr="00000000">
              <w:rPr>
                <w:sz w:val="18"/>
                <w:szCs w:val="18"/>
                <w:rtl w:val="0"/>
              </w:rPr>
              <w:t xml:space="preserve">Varselssignal for efterfølgende planlagte sejladsdage: Kl. 9.55.</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6">
            <w:pPr>
              <w:jc w:val="center"/>
              <w:rPr>
                <w:sz w:val="18"/>
                <w:szCs w:val="18"/>
              </w:rPr>
            </w:pPr>
            <w:r w:rsidDel="00000000" w:rsidR="00000000" w:rsidRPr="00000000">
              <w:rPr>
                <w:sz w:val="18"/>
                <w:szCs w:val="18"/>
                <w:rtl w:val="0"/>
              </w:rPr>
              <w:t xml:space="preserve">5.3</w:t>
            </w:r>
          </w:p>
        </w:tc>
        <w:tc>
          <w:tcPr>
            <w:shd w:fill="auto" w:val="clear"/>
          </w:tcPr>
          <w:p w:rsidR="00000000" w:rsidDel="00000000" w:rsidP="00000000" w:rsidRDefault="00000000" w:rsidRPr="00000000" w14:paraId="00000067">
            <w:pPr>
              <w:rPr/>
            </w:pPr>
            <w:r w:rsidDel="00000000" w:rsidR="00000000" w:rsidRPr="00000000">
              <w:rPr>
                <w:sz w:val="18"/>
                <w:szCs w:val="18"/>
                <w:rtl w:val="0"/>
              </w:rPr>
              <w:t xml:space="preserve">Varselssignalet for efterfølgende sejladser samme dag vil blive afgivet så hurtigt som muligt.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8">
            <w:pPr>
              <w:jc w:val="center"/>
              <w:rPr>
                <w:sz w:val="18"/>
                <w:szCs w:val="18"/>
              </w:rPr>
            </w:pPr>
            <w:r w:rsidDel="00000000" w:rsidR="00000000" w:rsidRPr="00000000">
              <w:rPr>
                <w:sz w:val="18"/>
                <w:szCs w:val="18"/>
                <w:rtl w:val="0"/>
              </w:rPr>
              <w:t xml:space="preserve">5.4</w:t>
            </w:r>
          </w:p>
        </w:tc>
        <w:tc>
          <w:tcPr>
            <w:shd w:fill="auto" w:val="clear"/>
          </w:tcPr>
          <w:p w:rsidR="00000000" w:rsidDel="00000000" w:rsidP="00000000" w:rsidRDefault="00000000" w:rsidRPr="00000000" w14:paraId="00000069">
            <w:pPr>
              <w:rPr/>
            </w:pPr>
            <w:r w:rsidDel="00000000" w:rsidR="00000000" w:rsidRPr="00000000">
              <w:rPr>
                <w:sz w:val="18"/>
                <w:szCs w:val="18"/>
                <w:rtl w:val="0"/>
              </w:rPr>
              <w:t xml:space="preserve">På stævnets sidste sejladsdag vil der blive afgivet varselssignal indtil kl. 14.55, hvis ikke stævnets maksimale antal sejladser er opnået.</w:t>
            </w:r>
            <w:r w:rsidDel="00000000" w:rsidR="00000000" w:rsidRPr="00000000">
              <w:rPr>
                <w:rtl w:val="0"/>
              </w:rPr>
            </w:r>
          </w:p>
        </w:tc>
      </w:tr>
    </w:tbl>
    <w:p w:rsidR="00000000" w:rsidDel="00000000" w:rsidP="00000000" w:rsidRDefault="00000000" w:rsidRPr="00000000" w14:paraId="0000006A">
      <w:pPr>
        <w:jc w:val="both"/>
        <w:rPr>
          <w:sz w:val="18"/>
          <w:szCs w:val="18"/>
        </w:rPr>
      </w:pPr>
      <w:r w:rsidDel="00000000" w:rsidR="00000000" w:rsidRPr="00000000">
        <w:rPr>
          <w:rtl w:val="0"/>
        </w:rPr>
      </w:r>
    </w:p>
    <w:tbl>
      <w:tblPr>
        <w:tblStyle w:val="Table7"/>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6B">
            <w:pPr>
              <w:jc w:val="center"/>
              <w:rPr>
                <w:b w:val="1"/>
              </w:rPr>
            </w:pPr>
            <w:r w:rsidDel="00000000" w:rsidR="00000000" w:rsidRPr="00000000">
              <w:rPr>
                <w:b w:val="1"/>
                <w:rtl w:val="0"/>
              </w:rPr>
              <w:t xml:space="preserve">6.</w:t>
            </w:r>
          </w:p>
        </w:tc>
        <w:tc>
          <w:tcPr>
            <w:shd w:fill="auto" w:val="clear"/>
          </w:tcPr>
          <w:p w:rsidR="00000000" w:rsidDel="00000000" w:rsidP="00000000" w:rsidRDefault="00000000" w:rsidRPr="00000000" w14:paraId="0000006C">
            <w:pPr>
              <w:jc w:val="both"/>
              <w:rPr/>
            </w:pPr>
            <w:r w:rsidDel="00000000" w:rsidR="00000000" w:rsidRPr="00000000">
              <w:rPr>
                <w:b w:val="1"/>
                <w:rtl w:val="0"/>
              </w:rPr>
              <w:t xml:space="preserve">Kapsejladsområde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6D">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06E">
            <w:pPr>
              <w:rPr/>
            </w:pPr>
            <w:r w:rsidDel="00000000" w:rsidR="00000000" w:rsidRPr="00000000">
              <w:rPr>
                <w:color w:val="000000"/>
                <w:sz w:val="18"/>
                <w:szCs w:val="18"/>
                <w:rtl w:val="0"/>
              </w:rPr>
              <w:t xml:space="preserve">Kapsejladsområdet </w:t>
            </w:r>
            <w:r w:rsidDel="00000000" w:rsidR="00000000" w:rsidRPr="00000000">
              <w:rPr>
                <w:sz w:val="18"/>
                <w:szCs w:val="18"/>
                <w:rtl w:val="0"/>
              </w:rPr>
              <w:t xml:space="preserve">fremgår af</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C).</w:t>
            </w:r>
            <w:r w:rsidDel="00000000" w:rsidR="00000000" w:rsidRPr="00000000">
              <w:rPr>
                <w:rtl w:val="0"/>
              </w:rPr>
            </w:r>
          </w:p>
        </w:tc>
      </w:tr>
    </w:tbl>
    <w:p w:rsidR="00000000" w:rsidDel="00000000" w:rsidP="00000000" w:rsidRDefault="00000000" w:rsidRPr="00000000" w14:paraId="0000006F">
      <w:pPr>
        <w:jc w:val="both"/>
        <w:rPr>
          <w:sz w:val="18"/>
          <w:szCs w:val="18"/>
        </w:rPr>
      </w:pPr>
      <w:r w:rsidDel="00000000" w:rsidR="00000000" w:rsidRPr="00000000">
        <w:rPr>
          <w:rtl w:val="0"/>
        </w:rPr>
      </w:r>
    </w:p>
    <w:p w:rsidR="00000000" w:rsidDel="00000000" w:rsidP="00000000" w:rsidRDefault="00000000" w:rsidRPr="00000000" w14:paraId="00000070">
      <w:pPr>
        <w:jc w:val="both"/>
        <w:rPr>
          <w:sz w:val="18"/>
          <w:szCs w:val="18"/>
        </w:rPr>
      </w:pPr>
      <w:r w:rsidDel="00000000" w:rsidR="00000000" w:rsidRPr="00000000">
        <w:rPr>
          <w:rtl w:val="0"/>
        </w:rPr>
      </w:r>
    </w:p>
    <w:p w:rsidR="00000000" w:rsidDel="00000000" w:rsidP="00000000" w:rsidRDefault="00000000" w:rsidRPr="00000000" w14:paraId="00000071">
      <w:pPr>
        <w:jc w:val="both"/>
        <w:rPr>
          <w:sz w:val="18"/>
          <w:szCs w:val="18"/>
        </w:rPr>
      </w:pPr>
      <w:r w:rsidDel="00000000" w:rsidR="00000000" w:rsidRPr="00000000">
        <w:rPr>
          <w:rtl w:val="0"/>
        </w:rPr>
      </w:r>
    </w:p>
    <w:p w:rsidR="00000000" w:rsidDel="00000000" w:rsidP="00000000" w:rsidRDefault="00000000" w:rsidRPr="00000000" w14:paraId="00000072">
      <w:pPr>
        <w:jc w:val="both"/>
        <w:rPr>
          <w:sz w:val="18"/>
          <w:szCs w:val="18"/>
        </w:rPr>
      </w:pPr>
      <w:r w:rsidDel="00000000" w:rsidR="00000000" w:rsidRPr="00000000">
        <w:rPr>
          <w:rtl w:val="0"/>
        </w:rPr>
      </w:r>
    </w:p>
    <w:p w:rsidR="00000000" w:rsidDel="00000000" w:rsidP="00000000" w:rsidRDefault="00000000" w:rsidRPr="00000000" w14:paraId="00000073">
      <w:pPr>
        <w:jc w:val="both"/>
        <w:rPr>
          <w:sz w:val="18"/>
          <w:szCs w:val="18"/>
        </w:rPr>
      </w:pPr>
      <w:r w:rsidDel="00000000" w:rsidR="00000000" w:rsidRPr="00000000">
        <w:rPr>
          <w:rtl w:val="0"/>
        </w:rPr>
      </w:r>
    </w:p>
    <w:p w:rsidR="00000000" w:rsidDel="00000000" w:rsidP="00000000" w:rsidRDefault="00000000" w:rsidRPr="00000000" w14:paraId="00000074">
      <w:pPr>
        <w:jc w:val="both"/>
        <w:rPr>
          <w:sz w:val="18"/>
          <w:szCs w:val="18"/>
        </w:rPr>
      </w:pPr>
      <w:r w:rsidDel="00000000" w:rsidR="00000000" w:rsidRPr="00000000">
        <w:rPr>
          <w:rtl w:val="0"/>
        </w:rPr>
      </w:r>
    </w:p>
    <w:p w:rsidR="00000000" w:rsidDel="00000000" w:rsidP="00000000" w:rsidRDefault="00000000" w:rsidRPr="00000000" w14:paraId="00000075">
      <w:pPr>
        <w:jc w:val="both"/>
        <w:rPr>
          <w:sz w:val="18"/>
          <w:szCs w:val="18"/>
        </w:rPr>
      </w:pPr>
      <w:r w:rsidDel="00000000" w:rsidR="00000000" w:rsidRPr="00000000">
        <w:rPr>
          <w:rtl w:val="0"/>
        </w:rPr>
      </w:r>
    </w:p>
    <w:tbl>
      <w:tblPr>
        <w:tblStyle w:val="Table8"/>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76">
            <w:pPr>
              <w:jc w:val="center"/>
              <w:rPr>
                <w:b w:val="1"/>
              </w:rPr>
            </w:pPr>
            <w:r w:rsidDel="00000000" w:rsidR="00000000" w:rsidRPr="00000000">
              <w:rPr>
                <w:b w:val="1"/>
                <w:rtl w:val="0"/>
              </w:rPr>
              <w:t xml:space="preserve">7.</w:t>
            </w:r>
          </w:p>
        </w:tc>
        <w:tc>
          <w:tcPr>
            <w:shd w:fill="auto" w:val="clear"/>
          </w:tcPr>
          <w:p w:rsidR="00000000" w:rsidDel="00000000" w:rsidP="00000000" w:rsidRDefault="00000000" w:rsidRPr="00000000" w14:paraId="00000077">
            <w:pPr>
              <w:jc w:val="both"/>
              <w:rPr/>
            </w:pPr>
            <w:r w:rsidDel="00000000" w:rsidR="00000000" w:rsidRPr="00000000">
              <w:rPr>
                <w:b w:val="1"/>
                <w:rtl w:val="0"/>
              </w:rPr>
              <w:t xml:space="preserve">Banerne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8">
            <w:pPr>
              <w:jc w:val="center"/>
              <w:rPr>
                <w:sz w:val="18"/>
                <w:szCs w:val="18"/>
              </w:rPr>
            </w:pPr>
            <w:r w:rsidDel="00000000" w:rsidR="00000000" w:rsidRPr="00000000">
              <w:rPr>
                <w:sz w:val="18"/>
                <w:szCs w:val="18"/>
                <w:rtl w:val="0"/>
              </w:rPr>
              <w:t xml:space="preserve">7.1</w:t>
            </w:r>
          </w:p>
        </w:tc>
        <w:tc>
          <w:tcPr>
            <w:shd w:fill="auto" w:val="clear"/>
          </w:tcPr>
          <w:p w:rsidR="00000000" w:rsidDel="00000000" w:rsidP="00000000" w:rsidRDefault="00000000" w:rsidRPr="00000000" w14:paraId="00000079">
            <w:pPr>
              <w:rPr>
                <w:sz w:val="18"/>
                <w:szCs w:val="18"/>
              </w:rPr>
            </w:pPr>
            <w:r w:rsidDel="00000000" w:rsidR="00000000" w:rsidRPr="00000000">
              <w:rPr>
                <w:sz w:val="18"/>
                <w:szCs w:val="18"/>
                <w:rtl w:val="0"/>
              </w:rPr>
              <w:t xml:space="preserve">I bilag I til sejladsbestemmelserne vises skitserne over banerne inkl. rækkefølgen, i hvilken mærkerne skal</w:t>
            </w:r>
          </w:p>
          <w:p w:rsidR="00000000" w:rsidDel="00000000" w:rsidP="00000000" w:rsidRDefault="00000000" w:rsidRPr="00000000" w14:paraId="0000007A">
            <w:pPr>
              <w:rPr>
                <w:sz w:val="18"/>
                <w:szCs w:val="18"/>
              </w:rPr>
            </w:pPr>
            <w:r w:rsidDel="00000000" w:rsidR="00000000" w:rsidRPr="00000000">
              <w:rPr>
                <w:sz w:val="18"/>
                <w:szCs w:val="18"/>
                <w:rtl w:val="0"/>
              </w:rPr>
              <w:t xml:space="preserve">passeres. Rundingsmærkerne skal holdes til bagbord. Se dog 8.2 ”gate” herunder.</w:t>
            </w:r>
          </w:p>
          <w:p w:rsidR="00000000" w:rsidDel="00000000" w:rsidP="00000000" w:rsidRDefault="00000000" w:rsidRPr="00000000" w14:paraId="0000007B">
            <w:pPr>
              <w:rPr/>
            </w:pPr>
            <w:r w:rsidDel="00000000" w:rsidR="00000000" w:rsidRPr="00000000">
              <w:rPr>
                <w:sz w:val="18"/>
                <w:szCs w:val="18"/>
                <w:rtl w:val="0"/>
              </w:rPr>
              <w:t xml:space="preserve">Den valgte bane vil være</w:t>
            </w:r>
            <w:r w:rsidDel="00000000" w:rsidR="00000000" w:rsidRPr="00000000">
              <w:rPr>
                <w:i w:val="1"/>
                <w:color w:val="ff3333"/>
                <w:sz w:val="18"/>
                <w:szCs w:val="18"/>
                <w:rtl w:val="0"/>
              </w:rPr>
              <w:t xml:space="preserve"> (se tillæg under punkt 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C">
            <w:pPr>
              <w:jc w:val="center"/>
              <w:rPr>
                <w:sz w:val="18"/>
                <w:szCs w:val="18"/>
              </w:rPr>
            </w:pPr>
            <w:r w:rsidDel="00000000" w:rsidR="00000000" w:rsidRPr="00000000">
              <w:rPr>
                <w:sz w:val="18"/>
                <w:szCs w:val="18"/>
                <w:rtl w:val="0"/>
              </w:rPr>
              <w:t xml:space="preserve">7.2</w:t>
            </w:r>
          </w:p>
        </w:tc>
        <w:tc>
          <w:tcPr>
            <w:shd w:fill="auto" w:val="clear"/>
          </w:tcPr>
          <w:p w:rsidR="00000000" w:rsidDel="00000000" w:rsidP="00000000" w:rsidRDefault="00000000" w:rsidRPr="00000000" w14:paraId="0000007D">
            <w:pPr>
              <w:rPr>
                <w:sz w:val="18"/>
                <w:szCs w:val="18"/>
              </w:rPr>
            </w:pPr>
            <w:r w:rsidDel="00000000" w:rsidR="00000000" w:rsidRPr="00000000">
              <w:rPr>
                <w:sz w:val="18"/>
                <w:szCs w:val="18"/>
                <w:rtl w:val="0"/>
              </w:rPr>
              <w:t xml:space="preserve">Ved en ”gate”, skal bådene sejle mellem gate-mærkerne i retning fra det foregående mærke og runde et af</w:t>
            </w:r>
          </w:p>
          <w:p w:rsidR="00000000" w:rsidDel="00000000" w:rsidP="00000000" w:rsidRDefault="00000000" w:rsidRPr="00000000" w14:paraId="0000007E">
            <w:pPr>
              <w:rPr/>
            </w:pPr>
            <w:r w:rsidDel="00000000" w:rsidR="00000000" w:rsidRPr="00000000">
              <w:rPr>
                <w:sz w:val="18"/>
                <w:szCs w:val="18"/>
                <w:rtl w:val="0"/>
              </w:rPr>
              <w:t xml:space="preserve">mærkerne.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7F">
            <w:pPr>
              <w:jc w:val="center"/>
              <w:rPr>
                <w:sz w:val="18"/>
                <w:szCs w:val="18"/>
              </w:rPr>
            </w:pPr>
            <w:r w:rsidDel="00000000" w:rsidR="00000000" w:rsidRPr="00000000">
              <w:rPr>
                <w:sz w:val="18"/>
                <w:szCs w:val="18"/>
                <w:rtl w:val="0"/>
              </w:rPr>
              <w:t xml:space="preserve">7.3</w:t>
            </w:r>
          </w:p>
        </w:tc>
        <w:tc>
          <w:tcPr>
            <w:shd w:fill="auto" w:val="clear"/>
          </w:tcPr>
          <w:p w:rsidR="00000000" w:rsidDel="00000000" w:rsidP="00000000" w:rsidRDefault="00000000" w:rsidRPr="00000000" w14:paraId="00000080">
            <w:pPr>
              <w:rPr>
                <w:sz w:val="18"/>
                <w:szCs w:val="18"/>
              </w:rPr>
            </w:pPr>
            <w:r w:rsidDel="00000000" w:rsidR="00000000" w:rsidRPr="00000000">
              <w:rPr>
                <w:sz w:val="18"/>
                <w:szCs w:val="18"/>
                <w:rtl w:val="0"/>
              </w:rPr>
              <w:t xml:space="preserve">Banerne udlægges, så den omtrentlige sejltid for første båd i mål er mellem 45 – 50 minutter. </w:t>
            </w:r>
          </w:p>
          <w:p w:rsidR="00000000" w:rsidDel="00000000" w:rsidP="00000000" w:rsidRDefault="00000000" w:rsidRPr="00000000" w14:paraId="00000081">
            <w:pPr>
              <w:jc w:val="both"/>
              <w:rPr>
                <w:sz w:val="18"/>
                <w:szCs w:val="18"/>
              </w:rPr>
            </w:pPr>
            <w:r w:rsidDel="00000000" w:rsidR="00000000" w:rsidRPr="00000000">
              <w:rPr>
                <w:sz w:val="18"/>
                <w:szCs w:val="18"/>
                <w:rtl w:val="0"/>
              </w:rPr>
              <w:t xml:space="preserve">En eventuel afvigelse kan ikke danne grundlag for anmodning om godtgørelse.</w:t>
            </w:r>
          </w:p>
          <w:p w:rsidR="00000000" w:rsidDel="00000000" w:rsidP="00000000" w:rsidRDefault="00000000" w:rsidRPr="00000000" w14:paraId="00000082">
            <w:pPr>
              <w:rPr/>
            </w:pPr>
            <w:r w:rsidDel="00000000" w:rsidR="00000000" w:rsidRPr="00000000">
              <w:rPr>
                <w:sz w:val="18"/>
                <w:szCs w:val="18"/>
                <w:rtl w:val="0"/>
              </w:rPr>
              <w:t xml:space="preserve">Dette ændrer regel 62.1(a).</w:t>
            </w:r>
            <w:r w:rsidDel="00000000" w:rsidR="00000000" w:rsidRPr="00000000">
              <w:rPr>
                <w:rtl w:val="0"/>
              </w:rPr>
            </w:r>
          </w:p>
        </w:tc>
      </w:tr>
    </w:tbl>
    <w:p w:rsidR="00000000" w:rsidDel="00000000" w:rsidP="00000000" w:rsidRDefault="00000000" w:rsidRPr="00000000" w14:paraId="00000083">
      <w:pPr>
        <w:jc w:val="both"/>
        <w:rPr>
          <w:sz w:val="18"/>
          <w:szCs w:val="18"/>
        </w:rPr>
      </w:pPr>
      <w:r w:rsidDel="00000000" w:rsidR="00000000" w:rsidRPr="00000000">
        <w:rPr>
          <w:rtl w:val="0"/>
        </w:rPr>
      </w:r>
    </w:p>
    <w:tbl>
      <w:tblPr>
        <w:tblStyle w:val="Table9"/>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84">
            <w:pPr>
              <w:jc w:val="center"/>
              <w:rPr>
                <w:b w:val="1"/>
              </w:rPr>
            </w:pPr>
            <w:r w:rsidDel="00000000" w:rsidR="00000000" w:rsidRPr="00000000">
              <w:rPr>
                <w:b w:val="1"/>
                <w:rtl w:val="0"/>
              </w:rPr>
              <w:t xml:space="preserve">8.</w:t>
            </w:r>
          </w:p>
        </w:tc>
        <w:tc>
          <w:tcPr>
            <w:shd w:fill="auto" w:val="clear"/>
          </w:tcPr>
          <w:p w:rsidR="00000000" w:rsidDel="00000000" w:rsidP="00000000" w:rsidRDefault="00000000" w:rsidRPr="00000000" w14:paraId="00000085">
            <w:pPr>
              <w:jc w:val="both"/>
              <w:rPr/>
            </w:pPr>
            <w:r w:rsidDel="00000000" w:rsidR="00000000" w:rsidRPr="00000000">
              <w:rPr>
                <w:b w:val="1"/>
                <w:rtl w:val="0"/>
              </w:rPr>
              <w:t xml:space="preserve">Mærkerne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6">
            <w:pPr>
              <w:jc w:val="center"/>
              <w:rPr>
                <w:color w:val="000000"/>
                <w:sz w:val="18"/>
                <w:szCs w:val="18"/>
              </w:rPr>
            </w:pPr>
            <w:r w:rsidDel="00000000" w:rsidR="00000000" w:rsidRPr="00000000">
              <w:rPr>
                <w:sz w:val="18"/>
                <w:szCs w:val="18"/>
                <w:rtl w:val="0"/>
              </w:rPr>
              <w:t xml:space="preserve">8.1</w:t>
            </w:r>
            <w:r w:rsidDel="00000000" w:rsidR="00000000" w:rsidRPr="00000000">
              <w:rPr>
                <w:rtl w:val="0"/>
              </w:rPr>
            </w:r>
          </w:p>
        </w:tc>
        <w:tc>
          <w:tcPr>
            <w:shd w:fill="auto" w:val="clear"/>
          </w:tcPr>
          <w:p w:rsidR="00000000" w:rsidDel="00000000" w:rsidP="00000000" w:rsidRDefault="00000000" w:rsidRPr="00000000" w14:paraId="00000087">
            <w:pPr>
              <w:rPr/>
            </w:pPr>
            <w:r w:rsidDel="00000000" w:rsidR="00000000" w:rsidRPr="00000000">
              <w:rPr>
                <w:color w:val="000000"/>
                <w:sz w:val="18"/>
                <w:szCs w:val="18"/>
                <w:rtl w:val="0"/>
              </w:rPr>
              <w:t xml:space="preserve">Mærke 1 og 2 </w:t>
            </w:r>
            <w:r w:rsidDel="00000000" w:rsidR="00000000" w:rsidRPr="00000000">
              <w:rPr>
                <w:sz w:val="18"/>
                <w:szCs w:val="18"/>
                <w:rtl w:val="0"/>
              </w:rPr>
              <w:t xml:space="preserve">vil være</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D</w:t>
            </w:r>
            <w:r w:rsidDel="00000000" w:rsidR="00000000" w:rsidRPr="00000000">
              <w:rPr>
                <w:color w:val="ff0000"/>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8">
            <w:pPr>
              <w:jc w:val="center"/>
              <w:rPr>
                <w:color w:val="000000"/>
                <w:sz w:val="18"/>
                <w:szCs w:val="18"/>
              </w:rPr>
            </w:pPr>
            <w:r w:rsidDel="00000000" w:rsidR="00000000" w:rsidRPr="00000000">
              <w:rPr>
                <w:sz w:val="18"/>
                <w:szCs w:val="18"/>
                <w:rtl w:val="0"/>
              </w:rPr>
              <w:t xml:space="preserve">8.2</w:t>
            </w:r>
            <w:r w:rsidDel="00000000" w:rsidR="00000000" w:rsidRPr="00000000">
              <w:rPr>
                <w:rtl w:val="0"/>
              </w:rPr>
            </w:r>
          </w:p>
        </w:tc>
        <w:tc>
          <w:tcPr>
            <w:shd w:fill="auto" w:val="clear"/>
          </w:tcPr>
          <w:p w:rsidR="00000000" w:rsidDel="00000000" w:rsidP="00000000" w:rsidRDefault="00000000" w:rsidRPr="00000000" w14:paraId="00000089">
            <w:pPr>
              <w:rPr/>
            </w:pPr>
            <w:r w:rsidDel="00000000" w:rsidR="00000000" w:rsidRPr="00000000">
              <w:rPr>
                <w:color w:val="000000"/>
                <w:sz w:val="18"/>
                <w:szCs w:val="18"/>
                <w:rtl w:val="0"/>
              </w:rPr>
              <w:t xml:space="preserve">Gatemærker </w:t>
            </w:r>
            <w:r w:rsidDel="00000000" w:rsidR="00000000" w:rsidRPr="00000000">
              <w:rPr>
                <w:sz w:val="18"/>
                <w:szCs w:val="18"/>
                <w:rtl w:val="0"/>
              </w:rPr>
              <w:t xml:space="preserve">vil være</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D)</w:t>
            </w:r>
            <w:r w:rsidDel="00000000" w:rsidR="00000000" w:rsidRPr="00000000">
              <w:rPr>
                <w:color w:val="ff0000"/>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A">
            <w:pPr>
              <w:jc w:val="center"/>
              <w:rPr>
                <w:color w:val="000000"/>
                <w:sz w:val="18"/>
                <w:szCs w:val="18"/>
              </w:rPr>
            </w:pPr>
            <w:r w:rsidDel="00000000" w:rsidR="00000000" w:rsidRPr="00000000">
              <w:rPr>
                <w:sz w:val="18"/>
                <w:szCs w:val="18"/>
                <w:rtl w:val="0"/>
              </w:rPr>
              <w:t xml:space="preserve">8.3</w:t>
            </w:r>
            <w:r w:rsidDel="00000000" w:rsidR="00000000" w:rsidRPr="00000000">
              <w:rPr>
                <w:rtl w:val="0"/>
              </w:rPr>
            </w:r>
          </w:p>
        </w:tc>
        <w:tc>
          <w:tcPr>
            <w:shd w:fill="auto" w:val="clear"/>
          </w:tcPr>
          <w:p w:rsidR="00000000" w:rsidDel="00000000" w:rsidP="00000000" w:rsidRDefault="00000000" w:rsidRPr="00000000" w14:paraId="0000008B">
            <w:pPr>
              <w:rPr/>
            </w:pPr>
            <w:r w:rsidDel="00000000" w:rsidR="00000000" w:rsidRPr="00000000">
              <w:rPr>
                <w:color w:val="000000"/>
                <w:sz w:val="18"/>
                <w:szCs w:val="18"/>
                <w:rtl w:val="0"/>
              </w:rPr>
              <w:t xml:space="preserve">Nye mærker, som foreskrevet i SB 10, </w:t>
            </w:r>
            <w:r w:rsidDel="00000000" w:rsidR="00000000" w:rsidRPr="00000000">
              <w:rPr>
                <w:sz w:val="18"/>
                <w:szCs w:val="18"/>
                <w:rtl w:val="0"/>
              </w:rPr>
              <w:t xml:space="preserve">vil være</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D)</w:t>
            </w:r>
            <w:r w:rsidDel="00000000" w:rsidR="00000000" w:rsidRPr="00000000">
              <w:rPr>
                <w:color w:val="ff0000"/>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jc w:val="center"/>
              <w:rPr>
                <w:color w:val="000000"/>
                <w:sz w:val="18"/>
                <w:szCs w:val="18"/>
              </w:rPr>
            </w:pPr>
            <w:r w:rsidDel="00000000" w:rsidR="00000000" w:rsidRPr="00000000">
              <w:rPr>
                <w:sz w:val="18"/>
                <w:szCs w:val="18"/>
                <w:rtl w:val="0"/>
              </w:rPr>
              <w:t xml:space="preserve">8.4</w:t>
            </w:r>
            <w:r w:rsidDel="00000000" w:rsidR="00000000" w:rsidRPr="00000000">
              <w:rPr>
                <w:rtl w:val="0"/>
              </w:rPr>
            </w:r>
          </w:p>
        </w:tc>
        <w:tc>
          <w:tcPr>
            <w:shd w:fill="auto" w:val="clear"/>
          </w:tcPr>
          <w:p w:rsidR="00000000" w:rsidDel="00000000" w:rsidP="00000000" w:rsidRDefault="00000000" w:rsidRPr="00000000" w14:paraId="0000008D">
            <w:pPr>
              <w:rPr/>
            </w:pPr>
            <w:r w:rsidDel="00000000" w:rsidR="00000000" w:rsidRPr="00000000">
              <w:rPr>
                <w:color w:val="000000"/>
                <w:sz w:val="18"/>
                <w:szCs w:val="18"/>
                <w:rtl w:val="0"/>
              </w:rPr>
              <w:t xml:space="preserve">Startlinjemærkerne </w:t>
            </w:r>
            <w:r w:rsidDel="00000000" w:rsidR="00000000" w:rsidRPr="00000000">
              <w:rPr>
                <w:sz w:val="18"/>
                <w:szCs w:val="18"/>
                <w:rtl w:val="0"/>
              </w:rPr>
              <w:t xml:space="preserve">vil være</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D)</w:t>
            </w:r>
            <w:r w:rsidDel="00000000" w:rsidR="00000000" w:rsidRPr="00000000">
              <w:rPr>
                <w:color w:val="ff0000"/>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E">
            <w:pPr>
              <w:jc w:val="center"/>
              <w:rPr>
                <w:color w:val="000000"/>
                <w:sz w:val="18"/>
                <w:szCs w:val="18"/>
              </w:rPr>
            </w:pPr>
            <w:r w:rsidDel="00000000" w:rsidR="00000000" w:rsidRPr="00000000">
              <w:rPr>
                <w:sz w:val="18"/>
                <w:szCs w:val="18"/>
                <w:rtl w:val="0"/>
              </w:rPr>
              <w:t xml:space="preserve">8.5</w:t>
            </w:r>
            <w:r w:rsidDel="00000000" w:rsidR="00000000" w:rsidRPr="00000000">
              <w:rPr>
                <w:rtl w:val="0"/>
              </w:rPr>
            </w:r>
          </w:p>
        </w:tc>
        <w:tc>
          <w:tcPr>
            <w:shd w:fill="auto" w:val="clear"/>
          </w:tcPr>
          <w:p w:rsidR="00000000" w:rsidDel="00000000" w:rsidP="00000000" w:rsidRDefault="00000000" w:rsidRPr="00000000" w14:paraId="0000008F">
            <w:pPr>
              <w:rPr/>
            </w:pPr>
            <w:r w:rsidDel="00000000" w:rsidR="00000000" w:rsidRPr="00000000">
              <w:rPr>
                <w:color w:val="000000"/>
                <w:sz w:val="18"/>
                <w:szCs w:val="18"/>
                <w:rtl w:val="0"/>
              </w:rPr>
              <w:t xml:space="preserve">Mållinjemærker </w:t>
            </w:r>
            <w:r w:rsidDel="00000000" w:rsidR="00000000" w:rsidRPr="00000000">
              <w:rPr>
                <w:sz w:val="18"/>
                <w:szCs w:val="18"/>
                <w:rtl w:val="0"/>
              </w:rPr>
              <w:t xml:space="preserve">vil være</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D)</w:t>
            </w:r>
            <w:r w:rsidDel="00000000" w:rsidR="00000000" w:rsidRPr="00000000">
              <w:rPr>
                <w:color w:val="ff0000"/>
                <w:sz w:val="18"/>
                <w:szCs w:val="18"/>
                <w:rtl w:val="0"/>
              </w:rPr>
              <w:t xml:space="preserve">.</w:t>
            </w:r>
            <w:r w:rsidDel="00000000" w:rsidR="00000000" w:rsidRPr="00000000">
              <w:rPr>
                <w:rtl w:val="0"/>
              </w:rPr>
            </w:r>
          </w:p>
        </w:tc>
      </w:tr>
    </w:tbl>
    <w:p w:rsidR="00000000" w:rsidDel="00000000" w:rsidP="00000000" w:rsidRDefault="00000000" w:rsidRPr="00000000" w14:paraId="00000090">
      <w:pPr>
        <w:jc w:val="both"/>
        <w:rPr>
          <w:sz w:val="18"/>
          <w:szCs w:val="18"/>
        </w:rPr>
      </w:pPr>
      <w:r w:rsidDel="00000000" w:rsidR="00000000" w:rsidRPr="00000000">
        <w:rPr>
          <w:rtl w:val="0"/>
        </w:rPr>
      </w:r>
    </w:p>
    <w:tbl>
      <w:tblPr>
        <w:tblStyle w:val="Table10"/>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91">
            <w:pPr>
              <w:jc w:val="center"/>
              <w:rPr>
                <w:b w:val="1"/>
              </w:rPr>
            </w:pPr>
            <w:r w:rsidDel="00000000" w:rsidR="00000000" w:rsidRPr="00000000">
              <w:rPr>
                <w:b w:val="1"/>
                <w:rtl w:val="0"/>
              </w:rPr>
              <w:t xml:space="preserve">9.</w:t>
            </w:r>
          </w:p>
        </w:tc>
        <w:tc>
          <w:tcPr>
            <w:shd w:fill="auto" w:val="clear"/>
          </w:tcPr>
          <w:p w:rsidR="00000000" w:rsidDel="00000000" w:rsidP="00000000" w:rsidRDefault="00000000" w:rsidRPr="00000000" w14:paraId="00000092">
            <w:pPr>
              <w:jc w:val="both"/>
              <w:rPr/>
            </w:pPr>
            <w:r w:rsidDel="00000000" w:rsidR="00000000" w:rsidRPr="00000000">
              <w:rPr>
                <w:b w:val="1"/>
                <w:rtl w:val="0"/>
              </w:rPr>
              <w:t xml:space="preserve">Starten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3">
            <w:pPr>
              <w:jc w:val="center"/>
              <w:rPr>
                <w:sz w:val="18"/>
                <w:szCs w:val="18"/>
              </w:rPr>
            </w:pPr>
            <w:r w:rsidDel="00000000" w:rsidR="00000000" w:rsidRPr="00000000">
              <w:rPr>
                <w:sz w:val="18"/>
                <w:szCs w:val="18"/>
                <w:rtl w:val="0"/>
              </w:rPr>
              <w:t xml:space="preserve">9.1</w:t>
            </w:r>
          </w:p>
        </w:tc>
        <w:tc>
          <w:tcPr>
            <w:shd w:fill="auto" w:val="clear"/>
          </w:tcPr>
          <w:p w:rsidR="00000000" w:rsidDel="00000000" w:rsidP="00000000" w:rsidRDefault="00000000" w:rsidRPr="00000000" w14:paraId="00000094">
            <w:pPr>
              <w:rPr>
                <w:sz w:val="18"/>
                <w:szCs w:val="18"/>
              </w:rPr>
            </w:pPr>
            <w:r w:rsidDel="00000000" w:rsidR="00000000" w:rsidRPr="00000000">
              <w:rPr>
                <w:sz w:val="18"/>
                <w:szCs w:val="18"/>
                <w:rtl w:val="0"/>
              </w:rPr>
              <w:t xml:space="preserve">Sejladser vil blive startet som beskrevet i regel 26 med følgende tilføjelse:</w:t>
            </w:r>
          </w:p>
          <w:p w:rsidR="00000000" w:rsidDel="00000000" w:rsidP="00000000" w:rsidRDefault="00000000" w:rsidRPr="00000000" w14:paraId="00000095">
            <w:pPr>
              <w:rPr>
                <w:sz w:val="18"/>
                <w:szCs w:val="18"/>
              </w:rPr>
            </w:pPr>
            <w:r w:rsidDel="00000000" w:rsidR="00000000" w:rsidRPr="00000000">
              <w:rPr>
                <w:sz w:val="18"/>
                <w:szCs w:val="18"/>
                <w:rtl w:val="0"/>
              </w:rPr>
              <w:t xml:space="preserve">For at varsko bådene om, at en sejlads eller serie af sejladser snart vil blive startet, hejses et orange flag</w:t>
            </w:r>
          </w:p>
          <w:p w:rsidR="00000000" w:rsidDel="00000000" w:rsidP="00000000" w:rsidRDefault="00000000" w:rsidRPr="00000000" w14:paraId="00000096">
            <w:pPr>
              <w:rPr/>
            </w:pPr>
            <w:r w:rsidDel="00000000" w:rsidR="00000000" w:rsidRPr="00000000">
              <w:rPr>
                <w:sz w:val="18"/>
                <w:szCs w:val="18"/>
                <w:rtl w:val="0"/>
              </w:rPr>
              <w:t xml:space="preserve">(sammen med afgivelse et lydsignal) mindst fem minutter før et varselsignal afgives.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7">
            <w:pPr>
              <w:jc w:val="center"/>
              <w:rPr>
                <w:sz w:val="18"/>
                <w:szCs w:val="18"/>
              </w:rPr>
            </w:pPr>
            <w:r w:rsidDel="00000000" w:rsidR="00000000" w:rsidRPr="00000000">
              <w:rPr>
                <w:sz w:val="18"/>
                <w:szCs w:val="18"/>
                <w:rtl w:val="0"/>
              </w:rPr>
              <w:t xml:space="preserve">9.2</w:t>
            </w:r>
          </w:p>
        </w:tc>
        <w:tc>
          <w:tcPr>
            <w:shd w:fill="auto" w:val="clear"/>
          </w:tcPr>
          <w:p w:rsidR="00000000" w:rsidDel="00000000" w:rsidP="00000000" w:rsidRDefault="00000000" w:rsidRPr="00000000" w14:paraId="00000098">
            <w:pPr>
              <w:rPr/>
            </w:pPr>
            <w:r w:rsidDel="00000000" w:rsidR="00000000" w:rsidRPr="00000000">
              <w:rPr>
                <w:sz w:val="18"/>
                <w:szCs w:val="18"/>
                <w:rtl w:val="0"/>
              </w:rPr>
              <w:t xml:space="preserve">Startlinjen vil være mellem orange flag på startlinjemærkerne.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9">
            <w:pPr>
              <w:jc w:val="center"/>
              <w:rPr>
                <w:sz w:val="18"/>
                <w:szCs w:val="18"/>
              </w:rPr>
            </w:pPr>
            <w:r w:rsidDel="00000000" w:rsidR="00000000" w:rsidRPr="00000000">
              <w:rPr>
                <w:sz w:val="18"/>
                <w:szCs w:val="18"/>
                <w:rtl w:val="0"/>
              </w:rPr>
              <w:t xml:space="preserve">9.3</w:t>
            </w:r>
          </w:p>
        </w:tc>
        <w:tc>
          <w:tcPr>
            <w:shd w:fill="auto" w:val="clear"/>
          </w:tcPr>
          <w:p w:rsidR="00000000" w:rsidDel="00000000" w:rsidP="00000000" w:rsidRDefault="00000000" w:rsidRPr="00000000" w14:paraId="0000009A">
            <w:pPr>
              <w:rPr/>
            </w:pPr>
            <w:r w:rsidDel="00000000" w:rsidR="00000000" w:rsidRPr="00000000">
              <w:rPr>
                <w:sz w:val="18"/>
                <w:szCs w:val="18"/>
                <w:rtl w:val="0"/>
              </w:rPr>
              <w:t xml:space="preserve">Både, hvis varselssignal ikke er givet, må ikke sejle i startområdet.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9B">
            <w:pPr>
              <w:jc w:val="center"/>
              <w:rPr>
                <w:sz w:val="18"/>
                <w:szCs w:val="18"/>
              </w:rPr>
            </w:pPr>
            <w:r w:rsidDel="00000000" w:rsidR="00000000" w:rsidRPr="00000000">
              <w:rPr>
                <w:sz w:val="18"/>
                <w:szCs w:val="18"/>
                <w:rtl w:val="0"/>
              </w:rPr>
              <w:t xml:space="preserve">9.4</w:t>
            </w:r>
          </w:p>
        </w:tc>
        <w:tc>
          <w:tcPr>
            <w:shd w:fill="auto" w:val="clear"/>
          </w:tcPr>
          <w:p w:rsidR="00000000" w:rsidDel="00000000" w:rsidP="00000000" w:rsidRDefault="00000000" w:rsidRPr="00000000" w14:paraId="0000009C">
            <w:pPr>
              <w:rPr>
                <w:sz w:val="18"/>
                <w:szCs w:val="18"/>
              </w:rPr>
            </w:pPr>
            <w:r w:rsidDel="00000000" w:rsidR="00000000" w:rsidRPr="00000000">
              <w:rPr>
                <w:sz w:val="18"/>
                <w:szCs w:val="18"/>
                <w:rtl w:val="0"/>
              </w:rPr>
              <w:t xml:space="preserve">En båd, som ikke er startet senest 4 min. efter sit startsignal, vil blive noteret ”ikke startet”. Dette ændrer</w:t>
            </w:r>
          </w:p>
          <w:p w:rsidR="00000000" w:rsidDel="00000000" w:rsidP="00000000" w:rsidRDefault="00000000" w:rsidRPr="00000000" w14:paraId="0000009D">
            <w:pPr>
              <w:rPr/>
            </w:pPr>
            <w:r w:rsidDel="00000000" w:rsidR="00000000" w:rsidRPr="00000000">
              <w:rPr>
                <w:sz w:val="18"/>
                <w:szCs w:val="18"/>
                <w:rtl w:val="0"/>
              </w:rPr>
              <w:t xml:space="preserve">regel A4 og A5</w:t>
            </w:r>
            <w:r w:rsidDel="00000000" w:rsidR="00000000" w:rsidRPr="00000000">
              <w:rPr>
                <w:rtl w:val="0"/>
              </w:rPr>
            </w:r>
          </w:p>
        </w:tc>
      </w:tr>
    </w:tbl>
    <w:p w:rsidR="00000000" w:rsidDel="00000000" w:rsidP="00000000" w:rsidRDefault="00000000" w:rsidRPr="00000000" w14:paraId="0000009E">
      <w:pPr>
        <w:jc w:val="both"/>
        <w:rPr>
          <w:sz w:val="18"/>
          <w:szCs w:val="18"/>
        </w:rPr>
      </w:pPr>
      <w:r w:rsidDel="00000000" w:rsidR="00000000" w:rsidRPr="00000000">
        <w:rPr>
          <w:rtl w:val="0"/>
        </w:rPr>
      </w:r>
    </w:p>
    <w:tbl>
      <w:tblPr>
        <w:tblStyle w:val="Table11"/>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9F">
            <w:pPr>
              <w:jc w:val="center"/>
              <w:rPr>
                <w:b w:val="1"/>
              </w:rPr>
            </w:pPr>
            <w:r w:rsidDel="00000000" w:rsidR="00000000" w:rsidRPr="00000000">
              <w:rPr>
                <w:b w:val="1"/>
                <w:rtl w:val="0"/>
              </w:rPr>
              <w:t xml:space="preserve">10.</w:t>
            </w:r>
          </w:p>
        </w:tc>
        <w:tc>
          <w:tcPr>
            <w:shd w:fill="auto" w:val="clear"/>
          </w:tcPr>
          <w:p w:rsidR="00000000" w:rsidDel="00000000" w:rsidP="00000000" w:rsidRDefault="00000000" w:rsidRPr="00000000" w14:paraId="000000A0">
            <w:pPr>
              <w:jc w:val="both"/>
              <w:rPr/>
            </w:pPr>
            <w:r w:rsidDel="00000000" w:rsidR="00000000" w:rsidRPr="00000000">
              <w:rPr>
                <w:b w:val="1"/>
                <w:rtl w:val="0"/>
              </w:rPr>
              <w:t xml:space="preserve">Mærkeflytning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1">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0A2">
            <w:pPr>
              <w:rPr>
                <w:sz w:val="18"/>
                <w:szCs w:val="18"/>
              </w:rPr>
            </w:pPr>
            <w:r w:rsidDel="00000000" w:rsidR="00000000" w:rsidRPr="00000000">
              <w:rPr>
                <w:sz w:val="18"/>
                <w:szCs w:val="18"/>
                <w:rtl w:val="0"/>
              </w:rPr>
              <w:t xml:space="preserve">For at ændre næste mærkes position, vil kapsejladskomitéen enten flytte det oprindelige mærke (eller</w:t>
            </w:r>
          </w:p>
          <w:p w:rsidR="00000000" w:rsidDel="00000000" w:rsidP="00000000" w:rsidRDefault="00000000" w:rsidRPr="00000000" w14:paraId="000000A3">
            <w:pPr>
              <w:rPr>
                <w:sz w:val="18"/>
                <w:szCs w:val="18"/>
              </w:rPr>
            </w:pPr>
            <w:r w:rsidDel="00000000" w:rsidR="00000000" w:rsidRPr="00000000">
              <w:rPr>
                <w:sz w:val="18"/>
                <w:szCs w:val="18"/>
                <w:rtl w:val="0"/>
              </w:rPr>
              <w:t xml:space="preserve">mållinjen) til en ny position eller udlægge et nyt mærke og fjerne det oprindelige mærke, så hurtigt som det er</w:t>
            </w:r>
          </w:p>
          <w:p w:rsidR="00000000" w:rsidDel="00000000" w:rsidP="00000000" w:rsidRDefault="00000000" w:rsidRPr="00000000" w14:paraId="000000A4">
            <w:pPr>
              <w:rPr>
                <w:sz w:val="18"/>
                <w:szCs w:val="18"/>
              </w:rPr>
            </w:pPr>
            <w:r w:rsidDel="00000000" w:rsidR="00000000" w:rsidRPr="00000000">
              <w:rPr>
                <w:sz w:val="18"/>
                <w:szCs w:val="18"/>
                <w:rtl w:val="0"/>
              </w:rPr>
              <w:t xml:space="preserve">praktisk muligt. Regel 33(a) ændres som følger: Der kan nøjes med at vises signalflag C ledsaget med</w:t>
            </w:r>
          </w:p>
          <w:p w:rsidR="00000000" w:rsidDel="00000000" w:rsidP="00000000" w:rsidRDefault="00000000" w:rsidRPr="00000000" w14:paraId="000000A5">
            <w:pPr>
              <w:rPr/>
            </w:pPr>
            <w:r w:rsidDel="00000000" w:rsidR="00000000" w:rsidRPr="00000000">
              <w:rPr>
                <w:sz w:val="18"/>
                <w:szCs w:val="18"/>
                <w:rtl w:val="0"/>
              </w:rPr>
              <w:t xml:space="preserve">gentagne lydsignaler.</w:t>
            </w:r>
            <w:r w:rsidDel="00000000" w:rsidR="00000000" w:rsidRPr="00000000">
              <w:rPr>
                <w:rtl w:val="0"/>
              </w:rPr>
            </w:r>
          </w:p>
        </w:tc>
      </w:tr>
    </w:tbl>
    <w:p w:rsidR="00000000" w:rsidDel="00000000" w:rsidP="00000000" w:rsidRDefault="00000000" w:rsidRPr="00000000" w14:paraId="000000A6">
      <w:pPr>
        <w:jc w:val="both"/>
        <w:rPr>
          <w:sz w:val="18"/>
          <w:szCs w:val="18"/>
        </w:rPr>
      </w:pPr>
      <w:r w:rsidDel="00000000" w:rsidR="00000000" w:rsidRPr="00000000">
        <w:rPr>
          <w:rtl w:val="0"/>
        </w:rPr>
      </w:r>
    </w:p>
    <w:tbl>
      <w:tblPr>
        <w:tblStyle w:val="Table12"/>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A7">
            <w:pPr>
              <w:jc w:val="center"/>
              <w:rPr>
                <w:b w:val="1"/>
              </w:rPr>
            </w:pPr>
            <w:r w:rsidDel="00000000" w:rsidR="00000000" w:rsidRPr="00000000">
              <w:rPr>
                <w:b w:val="1"/>
                <w:rtl w:val="0"/>
              </w:rPr>
              <w:t xml:space="preserve">11.</w:t>
            </w:r>
          </w:p>
        </w:tc>
        <w:tc>
          <w:tcPr>
            <w:shd w:fill="auto" w:val="clear"/>
          </w:tcPr>
          <w:p w:rsidR="00000000" w:rsidDel="00000000" w:rsidP="00000000" w:rsidRDefault="00000000" w:rsidRPr="00000000" w14:paraId="000000A8">
            <w:pPr>
              <w:jc w:val="both"/>
              <w:rPr/>
            </w:pPr>
            <w:r w:rsidDel="00000000" w:rsidR="00000000" w:rsidRPr="00000000">
              <w:rPr>
                <w:b w:val="1"/>
                <w:rtl w:val="0"/>
              </w:rPr>
              <w:t xml:space="preserve">Mål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9">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0AA">
            <w:pPr>
              <w:rPr/>
            </w:pPr>
            <w:r w:rsidDel="00000000" w:rsidR="00000000" w:rsidRPr="00000000">
              <w:rPr>
                <w:sz w:val="18"/>
                <w:szCs w:val="18"/>
                <w:rtl w:val="0"/>
              </w:rPr>
              <w:t xml:space="preserve">Mållinjen vil være mellem blå flag på mållinjemærkerne</w:t>
            </w:r>
            <w:r w:rsidDel="00000000" w:rsidR="00000000" w:rsidRPr="00000000">
              <w:rPr>
                <w:rtl w:val="0"/>
              </w:rPr>
            </w:r>
          </w:p>
        </w:tc>
      </w:tr>
    </w:tbl>
    <w:p w:rsidR="00000000" w:rsidDel="00000000" w:rsidP="00000000" w:rsidRDefault="00000000" w:rsidRPr="00000000" w14:paraId="000000AB">
      <w:pPr>
        <w:jc w:val="both"/>
        <w:rPr>
          <w:sz w:val="18"/>
          <w:szCs w:val="18"/>
        </w:rPr>
      </w:pPr>
      <w:r w:rsidDel="00000000" w:rsidR="00000000" w:rsidRPr="00000000">
        <w:rPr>
          <w:rtl w:val="0"/>
        </w:rPr>
      </w:r>
    </w:p>
    <w:tbl>
      <w:tblPr>
        <w:tblStyle w:val="Table13"/>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AC">
            <w:pPr>
              <w:jc w:val="center"/>
              <w:rPr>
                <w:b w:val="1"/>
              </w:rPr>
            </w:pPr>
            <w:r w:rsidDel="00000000" w:rsidR="00000000" w:rsidRPr="00000000">
              <w:rPr>
                <w:b w:val="1"/>
                <w:rtl w:val="0"/>
              </w:rPr>
              <w:t xml:space="preserve">12.</w:t>
            </w:r>
          </w:p>
        </w:tc>
        <w:tc>
          <w:tcPr>
            <w:shd w:fill="auto" w:val="clear"/>
          </w:tcPr>
          <w:p w:rsidR="00000000" w:rsidDel="00000000" w:rsidP="00000000" w:rsidRDefault="00000000" w:rsidRPr="00000000" w14:paraId="000000AD">
            <w:pPr>
              <w:jc w:val="both"/>
              <w:rPr/>
            </w:pPr>
            <w:r w:rsidDel="00000000" w:rsidR="00000000" w:rsidRPr="00000000">
              <w:rPr>
                <w:b w:val="1"/>
                <w:rtl w:val="0"/>
              </w:rPr>
              <w:t xml:space="preserve">Strafsystem</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AE">
            <w:pPr>
              <w:jc w:val="center"/>
              <w:rPr>
                <w:sz w:val="18"/>
                <w:szCs w:val="18"/>
              </w:rPr>
            </w:pPr>
            <w:r w:rsidDel="00000000" w:rsidR="00000000" w:rsidRPr="00000000">
              <w:rPr>
                <w:sz w:val="18"/>
                <w:szCs w:val="18"/>
                <w:rtl w:val="0"/>
              </w:rPr>
              <w:t xml:space="preserve">12.1</w:t>
            </w:r>
          </w:p>
        </w:tc>
        <w:tc>
          <w:tcPr>
            <w:shd w:fill="auto" w:val="clear"/>
          </w:tcPr>
          <w:p w:rsidR="00000000" w:rsidDel="00000000" w:rsidP="00000000" w:rsidRDefault="00000000" w:rsidRPr="00000000" w14:paraId="000000AF">
            <w:pPr>
              <w:jc w:val="both"/>
              <w:rPr>
                <w:sz w:val="18"/>
                <w:szCs w:val="18"/>
              </w:rPr>
            </w:pPr>
            <w:r w:rsidDel="00000000" w:rsidR="00000000" w:rsidRPr="00000000">
              <w:rPr>
                <w:sz w:val="18"/>
                <w:szCs w:val="18"/>
                <w:rtl w:val="0"/>
              </w:rPr>
              <w:t xml:space="preserve">Tillæg P ”Specielle procedurer for regel 42” gælder.</w:t>
            </w:r>
          </w:p>
          <w:p w:rsidR="00000000" w:rsidDel="00000000" w:rsidP="00000000" w:rsidRDefault="00000000" w:rsidRPr="00000000" w14:paraId="000000B0">
            <w:pPr>
              <w:rPr>
                <w:sz w:val="18"/>
                <w:szCs w:val="18"/>
              </w:rPr>
            </w:pPr>
            <w:r w:rsidDel="00000000" w:rsidR="00000000" w:rsidRPr="00000000">
              <w:rPr>
                <w:sz w:val="18"/>
                <w:szCs w:val="18"/>
                <w:rtl w:val="0"/>
              </w:rPr>
              <w:t xml:space="preserve">Protester mod brud på regel 42 signaleres i henhold til tillæg ”P”. Dog er regel P2.3 ikke gældende og regel</w:t>
            </w:r>
          </w:p>
          <w:p w:rsidR="00000000" w:rsidDel="00000000" w:rsidP="00000000" w:rsidRDefault="00000000" w:rsidRPr="00000000" w14:paraId="000000B1">
            <w:pPr>
              <w:rPr>
                <w:sz w:val="18"/>
                <w:szCs w:val="18"/>
              </w:rPr>
            </w:pPr>
            <w:r w:rsidDel="00000000" w:rsidR="00000000" w:rsidRPr="00000000">
              <w:rPr>
                <w:sz w:val="18"/>
                <w:szCs w:val="18"/>
                <w:rtl w:val="0"/>
              </w:rPr>
              <w:t xml:space="preserve">P2.2 er ændret således at den er gældende for enhver protest efter den første. I forhold til tillæg ”P” udgør</w:t>
            </w:r>
          </w:p>
          <w:p w:rsidR="00000000" w:rsidDel="00000000" w:rsidP="00000000" w:rsidRDefault="00000000" w:rsidRPr="00000000" w14:paraId="000000B2">
            <w:pPr>
              <w:rPr>
                <w:sz w:val="18"/>
                <w:szCs w:val="18"/>
              </w:rPr>
            </w:pPr>
            <w:r w:rsidDel="00000000" w:rsidR="00000000" w:rsidRPr="00000000">
              <w:rPr>
                <w:sz w:val="18"/>
                <w:szCs w:val="18"/>
                <w:rtl w:val="0"/>
              </w:rPr>
              <w:t xml:space="preserve">hvert enkelt stævne en separat serie, således at protester i henhold til dette tillæg ikke føres videre til et</w:t>
            </w:r>
          </w:p>
          <w:p w:rsidR="00000000" w:rsidDel="00000000" w:rsidP="00000000" w:rsidRDefault="00000000" w:rsidRPr="00000000" w14:paraId="000000B3">
            <w:pPr>
              <w:rPr>
                <w:sz w:val="18"/>
                <w:szCs w:val="18"/>
              </w:rPr>
            </w:pPr>
            <w:r w:rsidDel="00000000" w:rsidR="00000000" w:rsidRPr="00000000">
              <w:rPr>
                <w:sz w:val="18"/>
                <w:szCs w:val="18"/>
                <w:rtl w:val="0"/>
              </w:rPr>
              <w:t xml:space="preserve">efterfølgende stævne.</w:t>
            </w:r>
          </w:p>
          <w:p w:rsidR="00000000" w:rsidDel="00000000" w:rsidP="00000000" w:rsidRDefault="00000000" w:rsidRPr="00000000" w14:paraId="000000B4">
            <w:pPr>
              <w:rPr/>
            </w:pPr>
            <w:r w:rsidDel="00000000" w:rsidR="00000000" w:rsidRPr="00000000">
              <w:rPr>
                <w:rtl w:val="0"/>
              </w:rPr>
              <w:t xml:space="preserve">Tillæg P5 gælder iflg. Klassereglerne for Europe Class. Kapsejladskomiteen kan tillade pump, rul og rok ved vindstyrker over 12 knob (6,2 m/s) målt i dækshøjde.</w:t>
            </w:r>
          </w:p>
        </w:tc>
      </w:tr>
      <w:tr>
        <w:trPr>
          <w:cantSplit w:val="0"/>
          <w:tblHeader w:val="0"/>
        </w:trPr>
        <w:tc>
          <w:tcPr>
            <w:shd w:fill="auto" w:val="clear"/>
          </w:tcPr>
          <w:p w:rsidR="00000000" w:rsidDel="00000000" w:rsidP="00000000" w:rsidRDefault="00000000" w:rsidRPr="00000000" w14:paraId="000000B5">
            <w:pPr>
              <w:jc w:val="center"/>
              <w:rPr>
                <w:sz w:val="18"/>
                <w:szCs w:val="18"/>
              </w:rPr>
            </w:pPr>
            <w:r w:rsidDel="00000000" w:rsidR="00000000" w:rsidRPr="00000000">
              <w:rPr>
                <w:sz w:val="18"/>
                <w:szCs w:val="18"/>
                <w:rtl w:val="0"/>
              </w:rPr>
              <w:t xml:space="preserve">12.2</w:t>
            </w:r>
          </w:p>
        </w:tc>
        <w:tc>
          <w:tcPr>
            <w:shd w:fill="auto" w:val="clear"/>
          </w:tcPr>
          <w:p w:rsidR="00000000" w:rsidDel="00000000" w:rsidP="00000000" w:rsidRDefault="00000000" w:rsidRPr="00000000" w14:paraId="000000B6">
            <w:pPr>
              <w:rPr>
                <w:sz w:val="18"/>
                <w:szCs w:val="18"/>
              </w:rPr>
            </w:pPr>
            <w:r w:rsidDel="00000000" w:rsidR="00000000" w:rsidRPr="00000000">
              <w:rPr>
                <w:sz w:val="18"/>
                <w:szCs w:val="18"/>
                <w:rtl w:val="0"/>
              </w:rPr>
              <w:t xml:space="preserve">Der anbefales flg. straffe for overtrædelse af klasseregler:</w:t>
            </w:r>
          </w:p>
          <w:p w:rsidR="00000000" w:rsidDel="00000000" w:rsidP="00000000" w:rsidRDefault="00000000" w:rsidRPr="00000000" w14:paraId="000000B7">
            <w:pPr>
              <w:numPr>
                <w:ilvl w:val="0"/>
                <w:numId w:val="1"/>
              </w:numPr>
              <w:ind w:left="720" w:hanging="360"/>
              <w:rPr>
                <w:sz w:val="18"/>
                <w:szCs w:val="18"/>
              </w:rPr>
            </w:pPr>
            <w:r w:rsidDel="00000000" w:rsidR="00000000" w:rsidRPr="00000000">
              <w:rPr>
                <w:sz w:val="18"/>
                <w:szCs w:val="18"/>
                <w:rtl w:val="0"/>
              </w:rPr>
              <w:t xml:space="preserve">Overtrædelser af sikkerhedsmæssig karakter:</w:t>
              <w:br w:type="textWrapping"/>
              <w:t xml:space="preserve">Indstilling: DSQ i alle den pågældende dags sejladser.</w:t>
            </w:r>
          </w:p>
          <w:p w:rsidR="00000000" w:rsidDel="00000000" w:rsidP="00000000" w:rsidRDefault="00000000" w:rsidRPr="00000000" w14:paraId="000000B8">
            <w:pPr>
              <w:numPr>
                <w:ilvl w:val="0"/>
                <w:numId w:val="1"/>
              </w:numPr>
              <w:ind w:left="720" w:hanging="360"/>
              <w:rPr>
                <w:sz w:val="18"/>
                <w:szCs w:val="18"/>
              </w:rPr>
            </w:pPr>
            <w:r w:rsidDel="00000000" w:rsidR="00000000" w:rsidRPr="00000000">
              <w:rPr>
                <w:sz w:val="18"/>
                <w:szCs w:val="18"/>
                <w:rtl w:val="0"/>
              </w:rPr>
              <w:t xml:space="preserve">Overtrædelser af klasseregler der kan vare fartforøgende:</w:t>
              <w:br w:type="textWrapping"/>
              <w:t xml:space="preserve">Indstilling: DSQ i alle den pågældende dags sejladser.</w:t>
            </w:r>
          </w:p>
          <w:p w:rsidR="00000000" w:rsidDel="00000000" w:rsidP="00000000" w:rsidRDefault="00000000" w:rsidRPr="00000000" w14:paraId="000000B9">
            <w:pPr>
              <w:numPr>
                <w:ilvl w:val="0"/>
                <w:numId w:val="1"/>
              </w:numPr>
              <w:ind w:left="720" w:hanging="360"/>
              <w:rPr/>
            </w:pPr>
            <w:r w:rsidDel="00000000" w:rsidR="00000000" w:rsidRPr="00000000">
              <w:rPr>
                <w:sz w:val="18"/>
                <w:szCs w:val="18"/>
                <w:rtl w:val="0"/>
              </w:rPr>
              <w:t xml:space="preserve">Mindre overtrædelser af klasseregler som ikke skønnes fartforøgende:</w:t>
              <w:br w:type="textWrapping"/>
              <w:t xml:space="preserve">Indstilling: + 6 point i alle dagens sejladser. Fejlen skal rettes til næste dags sejladser. Hvis ikke dette sker, indstilles det, at der vil blive givet DSQ i alle sejladser indtil fejlen er rettet. </w:t>
              <w:br w:type="textWrapping"/>
              <w:t xml:space="preserve">Ansvaret for opfølgningen på den sidste del varetages af ECD.</w:t>
            </w:r>
            <w:r w:rsidDel="00000000" w:rsidR="00000000" w:rsidRPr="00000000">
              <w:rPr>
                <w:rtl w:val="0"/>
              </w:rPr>
            </w:r>
          </w:p>
        </w:tc>
      </w:tr>
    </w:tbl>
    <w:p w:rsidR="00000000" w:rsidDel="00000000" w:rsidP="00000000" w:rsidRDefault="00000000" w:rsidRPr="00000000" w14:paraId="000000BA">
      <w:pPr>
        <w:jc w:val="both"/>
        <w:rPr>
          <w:sz w:val="18"/>
          <w:szCs w:val="18"/>
        </w:rPr>
      </w:pPr>
      <w:r w:rsidDel="00000000" w:rsidR="00000000" w:rsidRPr="00000000">
        <w:rPr>
          <w:rtl w:val="0"/>
        </w:rPr>
      </w:r>
    </w:p>
    <w:tbl>
      <w:tblPr>
        <w:tblStyle w:val="Table14"/>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BB">
            <w:pPr>
              <w:jc w:val="center"/>
              <w:rPr>
                <w:b w:val="1"/>
              </w:rPr>
            </w:pPr>
            <w:r w:rsidDel="00000000" w:rsidR="00000000" w:rsidRPr="00000000">
              <w:rPr>
                <w:b w:val="1"/>
                <w:rtl w:val="0"/>
              </w:rPr>
              <w:t xml:space="preserve">13.</w:t>
            </w:r>
          </w:p>
        </w:tc>
        <w:tc>
          <w:tcPr>
            <w:shd w:fill="auto" w:val="clear"/>
          </w:tcPr>
          <w:p w:rsidR="00000000" w:rsidDel="00000000" w:rsidP="00000000" w:rsidRDefault="00000000" w:rsidRPr="00000000" w14:paraId="000000BC">
            <w:pPr>
              <w:jc w:val="both"/>
              <w:rPr/>
            </w:pPr>
            <w:r w:rsidDel="00000000" w:rsidR="00000000" w:rsidRPr="00000000">
              <w:rPr>
                <w:b w:val="1"/>
                <w:rtl w:val="0"/>
              </w:rPr>
              <w:t xml:space="preserve">Tidsbegrænsning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BD">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0BE">
            <w:pPr>
              <w:rPr/>
            </w:pPr>
            <w:r w:rsidDel="00000000" w:rsidR="00000000" w:rsidRPr="00000000">
              <w:rPr>
                <w:sz w:val="18"/>
                <w:szCs w:val="18"/>
                <w:rtl w:val="0"/>
              </w:rPr>
              <w:t xml:space="preserve">Både, som ikke fuldfører inden for 20 minutter efter den første båd har sejlet banen og har fuldført, vil blive noteret ”ikke fuldført”. Dette ændrer regel 35, A4 og A5.</w:t>
            </w:r>
            <w:r w:rsidDel="00000000" w:rsidR="00000000" w:rsidRPr="00000000">
              <w:rPr>
                <w:rtl w:val="0"/>
              </w:rPr>
            </w:r>
          </w:p>
        </w:tc>
      </w:tr>
    </w:tbl>
    <w:p w:rsidR="00000000" w:rsidDel="00000000" w:rsidP="00000000" w:rsidRDefault="00000000" w:rsidRPr="00000000" w14:paraId="000000BF">
      <w:pPr>
        <w:jc w:val="both"/>
        <w:rPr>
          <w:sz w:val="18"/>
          <w:szCs w:val="18"/>
        </w:rPr>
      </w:pPr>
      <w:r w:rsidDel="00000000" w:rsidR="00000000" w:rsidRPr="00000000">
        <w:rPr>
          <w:rtl w:val="0"/>
        </w:rPr>
      </w:r>
    </w:p>
    <w:tbl>
      <w:tblPr>
        <w:tblStyle w:val="Table15"/>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C0">
            <w:pPr>
              <w:jc w:val="center"/>
              <w:rPr>
                <w:b w:val="1"/>
              </w:rPr>
            </w:pPr>
            <w:r w:rsidDel="00000000" w:rsidR="00000000" w:rsidRPr="00000000">
              <w:rPr>
                <w:b w:val="1"/>
                <w:rtl w:val="0"/>
              </w:rPr>
              <w:t xml:space="preserve">14.</w:t>
            </w:r>
          </w:p>
        </w:tc>
        <w:tc>
          <w:tcPr>
            <w:shd w:fill="auto" w:val="clear"/>
          </w:tcPr>
          <w:p w:rsidR="00000000" w:rsidDel="00000000" w:rsidP="00000000" w:rsidRDefault="00000000" w:rsidRPr="00000000" w14:paraId="000000C1">
            <w:pPr>
              <w:jc w:val="both"/>
              <w:rPr/>
            </w:pPr>
            <w:r w:rsidDel="00000000" w:rsidR="00000000" w:rsidRPr="00000000">
              <w:rPr>
                <w:b w:val="1"/>
                <w:rtl w:val="0"/>
              </w:rPr>
              <w:t xml:space="preserve">Protester og anmodninger om godtgørelse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2">
            <w:pPr>
              <w:jc w:val="center"/>
              <w:rPr>
                <w:sz w:val="18"/>
                <w:szCs w:val="18"/>
              </w:rPr>
            </w:pPr>
            <w:r w:rsidDel="00000000" w:rsidR="00000000" w:rsidRPr="00000000">
              <w:rPr>
                <w:sz w:val="18"/>
                <w:szCs w:val="18"/>
                <w:rtl w:val="0"/>
              </w:rPr>
              <w:t xml:space="preserve">14.1</w:t>
            </w:r>
          </w:p>
        </w:tc>
        <w:tc>
          <w:tcPr>
            <w:shd w:fill="auto" w:val="clear"/>
          </w:tcPr>
          <w:p w:rsidR="00000000" w:rsidDel="00000000" w:rsidP="00000000" w:rsidRDefault="00000000" w:rsidRPr="00000000" w14:paraId="000000C3">
            <w:pPr>
              <w:rPr>
                <w:sz w:val="18"/>
                <w:szCs w:val="18"/>
              </w:rPr>
            </w:pPr>
            <w:r w:rsidDel="00000000" w:rsidR="00000000" w:rsidRPr="00000000">
              <w:rPr>
                <w:sz w:val="18"/>
                <w:szCs w:val="18"/>
                <w:rtl w:val="0"/>
              </w:rPr>
              <w:t xml:space="preserve">Umiddelbart efter måltagning skal den protesterende båd praje måltagningsfartøjet og oplyse sejlnummeret</w:t>
            </w:r>
          </w:p>
          <w:p w:rsidR="00000000" w:rsidDel="00000000" w:rsidP="00000000" w:rsidRDefault="00000000" w:rsidRPr="00000000" w14:paraId="000000C4">
            <w:pPr>
              <w:rPr/>
            </w:pPr>
            <w:r w:rsidDel="00000000" w:rsidR="00000000" w:rsidRPr="00000000">
              <w:rPr>
                <w:sz w:val="18"/>
                <w:szCs w:val="18"/>
                <w:rtl w:val="0"/>
              </w:rPr>
              <w:t xml:space="preserve">på den eller de både der protesteres imod. Dette ændrer regel 61.1(a).</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5">
            <w:pPr>
              <w:jc w:val="center"/>
              <w:rPr>
                <w:sz w:val="18"/>
                <w:szCs w:val="18"/>
              </w:rPr>
            </w:pPr>
            <w:r w:rsidDel="00000000" w:rsidR="00000000" w:rsidRPr="00000000">
              <w:rPr>
                <w:sz w:val="18"/>
                <w:szCs w:val="18"/>
                <w:rtl w:val="0"/>
              </w:rPr>
              <w:t xml:space="preserve">14.2</w:t>
            </w:r>
          </w:p>
        </w:tc>
        <w:tc>
          <w:tcPr>
            <w:shd w:fill="auto" w:val="clear"/>
          </w:tcPr>
          <w:p w:rsidR="00000000" w:rsidDel="00000000" w:rsidP="00000000" w:rsidRDefault="00000000" w:rsidRPr="00000000" w14:paraId="000000C6">
            <w:pPr>
              <w:rPr/>
            </w:pPr>
            <w:r w:rsidDel="00000000" w:rsidR="00000000" w:rsidRPr="00000000">
              <w:rPr>
                <w:sz w:val="18"/>
                <w:szCs w:val="18"/>
                <w:rtl w:val="0"/>
              </w:rPr>
              <w:t xml:space="preserve">Protestskemaer fås på bureauet og skal afleveres dér igen.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7">
            <w:pPr>
              <w:jc w:val="center"/>
              <w:rPr>
                <w:sz w:val="18"/>
                <w:szCs w:val="18"/>
              </w:rPr>
            </w:pPr>
            <w:r w:rsidDel="00000000" w:rsidR="00000000" w:rsidRPr="00000000">
              <w:rPr>
                <w:sz w:val="18"/>
                <w:szCs w:val="18"/>
                <w:rtl w:val="0"/>
              </w:rPr>
              <w:t xml:space="preserve">14.3</w:t>
            </w:r>
          </w:p>
        </w:tc>
        <w:tc>
          <w:tcPr>
            <w:shd w:fill="auto" w:val="clear"/>
          </w:tcPr>
          <w:p w:rsidR="00000000" w:rsidDel="00000000" w:rsidP="00000000" w:rsidRDefault="00000000" w:rsidRPr="00000000" w14:paraId="000000C8">
            <w:pPr>
              <w:rPr>
                <w:sz w:val="18"/>
                <w:szCs w:val="18"/>
              </w:rPr>
            </w:pPr>
            <w:r w:rsidDel="00000000" w:rsidR="00000000" w:rsidRPr="00000000">
              <w:rPr>
                <w:sz w:val="18"/>
                <w:szCs w:val="18"/>
                <w:rtl w:val="0"/>
              </w:rPr>
              <w:t xml:space="preserve">Protestfristen er</w:t>
            </w:r>
            <w:r w:rsidDel="00000000" w:rsidR="00000000" w:rsidRPr="00000000">
              <w:rPr>
                <w:color w:val="009900"/>
                <w:sz w:val="18"/>
                <w:szCs w:val="18"/>
                <w:rtl w:val="0"/>
              </w:rPr>
              <w:t xml:space="preserve"> </w:t>
            </w:r>
            <w:r w:rsidDel="00000000" w:rsidR="00000000" w:rsidRPr="00000000">
              <w:rPr>
                <w:sz w:val="18"/>
                <w:szCs w:val="18"/>
                <w:rtl w:val="0"/>
              </w:rPr>
              <w:t xml:space="preserve">60 minutter efter at sidste båd har fuldført dagens sidste sejlads. Samme</w:t>
            </w:r>
          </w:p>
          <w:p w:rsidR="00000000" w:rsidDel="00000000" w:rsidP="00000000" w:rsidRDefault="00000000" w:rsidRPr="00000000" w14:paraId="000000C9">
            <w:pPr>
              <w:rPr>
                <w:sz w:val="18"/>
                <w:szCs w:val="18"/>
              </w:rPr>
            </w:pPr>
            <w:r w:rsidDel="00000000" w:rsidR="00000000" w:rsidRPr="00000000">
              <w:rPr>
                <w:sz w:val="18"/>
                <w:szCs w:val="18"/>
                <w:rtl w:val="0"/>
              </w:rPr>
              <w:t xml:space="preserve">protestfrist gælder for protester fra kapsejladskomitéen og protestkomitéen samt anmodninger om</w:t>
            </w:r>
          </w:p>
          <w:p w:rsidR="00000000" w:rsidDel="00000000" w:rsidP="00000000" w:rsidRDefault="00000000" w:rsidRPr="00000000" w14:paraId="000000CA">
            <w:pPr>
              <w:rPr/>
            </w:pPr>
            <w:r w:rsidDel="00000000" w:rsidR="00000000" w:rsidRPr="00000000">
              <w:rPr>
                <w:sz w:val="18"/>
                <w:szCs w:val="18"/>
                <w:rtl w:val="0"/>
              </w:rPr>
              <w:t xml:space="preserve">godtgørelser.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B">
            <w:pPr>
              <w:jc w:val="center"/>
              <w:rPr>
                <w:color w:val="000000"/>
                <w:sz w:val="18"/>
                <w:szCs w:val="18"/>
              </w:rPr>
            </w:pPr>
            <w:r w:rsidDel="00000000" w:rsidR="00000000" w:rsidRPr="00000000">
              <w:rPr>
                <w:sz w:val="18"/>
                <w:szCs w:val="18"/>
                <w:rtl w:val="0"/>
              </w:rPr>
              <w:t xml:space="preserve">14.4</w:t>
            </w:r>
            <w:r w:rsidDel="00000000" w:rsidR="00000000" w:rsidRPr="00000000">
              <w:rPr>
                <w:rtl w:val="0"/>
              </w:rPr>
            </w:r>
          </w:p>
        </w:tc>
        <w:tc>
          <w:tcPr>
            <w:shd w:fill="auto" w:val="clear"/>
          </w:tcPr>
          <w:p w:rsidR="00000000" w:rsidDel="00000000" w:rsidP="00000000" w:rsidRDefault="00000000" w:rsidRPr="00000000" w14:paraId="000000CC">
            <w:pPr>
              <w:rPr>
                <w:color w:val="000000"/>
                <w:sz w:val="18"/>
                <w:szCs w:val="18"/>
              </w:rPr>
            </w:pPr>
            <w:r w:rsidDel="00000000" w:rsidR="00000000" w:rsidRPr="00000000">
              <w:rPr>
                <w:color w:val="000000"/>
                <w:sz w:val="18"/>
                <w:szCs w:val="18"/>
                <w:rtl w:val="0"/>
              </w:rPr>
              <w:t xml:space="preserve">Senest 30 minutter efter protestfristen vil der blive slået et opslag op på opslagstavlen for at informere</w:t>
            </w:r>
          </w:p>
          <w:p w:rsidR="00000000" w:rsidDel="00000000" w:rsidP="00000000" w:rsidRDefault="00000000" w:rsidRPr="00000000" w14:paraId="000000CD">
            <w:pPr>
              <w:rPr>
                <w:color w:val="000000"/>
                <w:sz w:val="18"/>
                <w:szCs w:val="18"/>
              </w:rPr>
            </w:pPr>
            <w:r w:rsidDel="00000000" w:rsidR="00000000" w:rsidRPr="00000000">
              <w:rPr>
                <w:color w:val="000000"/>
                <w:sz w:val="18"/>
                <w:szCs w:val="18"/>
                <w:rtl w:val="0"/>
              </w:rPr>
              <w:t xml:space="preserve">deltagerne om høringer, hvor de enten er parter eller vidner. </w:t>
            </w:r>
          </w:p>
          <w:p w:rsidR="00000000" w:rsidDel="00000000" w:rsidP="00000000" w:rsidRDefault="00000000" w:rsidRPr="00000000" w14:paraId="000000CE">
            <w:pPr>
              <w:rPr>
                <w:color w:val="000000"/>
                <w:sz w:val="18"/>
                <w:szCs w:val="18"/>
              </w:rPr>
            </w:pPr>
            <w:r w:rsidDel="00000000" w:rsidR="00000000" w:rsidRPr="00000000">
              <w:rPr>
                <w:color w:val="000000"/>
                <w:sz w:val="18"/>
                <w:szCs w:val="18"/>
                <w:rtl w:val="0"/>
              </w:rPr>
              <w:t xml:space="preserve">Høringer afholdes i protestkomitérummet, </w:t>
            </w:r>
            <w:r w:rsidDel="00000000" w:rsidR="00000000" w:rsidRPr="00000000">
              <w:rPr>
                <w:sz w:val="18"/>
                <w:szCs w:val="18"/>
                <w:rtl w:val="0"/>
              </w:rPr>
              <w:t xml:space="preserve">som befinder sig</w:t>
            </w:r>
            <w:r w:rsidDel="00000000" w:rsidR="00000000" w:rsidRPr="00000000">
              <w:rPr>
                <w:color w:val="ff0000"/>
                <w:sz w:val="18"/>
                <w:szCs w:val="18"/>
                <w:rtl w:val="0"/>
              </w:rPr>
              <w:t xml:space="preserve"> </w:t>
            </w:r>
            <w:r w:rsidDel="00000000" w:rsidR="00000000" w:rsidRPr="00000000">
              <w:rPr>
                <w:i w:val="1"/>
                <w:color w:val="ff0000"/>
                <w:sz w:val="18"/>
                <w:szCs w:val="18"/>
                <w:rtl w:val="0"/>
              </w:rPr>
              <w:t xml:space="preserve">(se tillæg under punkt E)</w:t>
            </w:r>
            <w:r w:rsidDel="00000000" w:rsidR="00000000" w:rsidRPr="00000000">
              <w:rPr>
                <w:color w:val="000000"/>
                <w:sz w:val="18"/>
                <w:szCs w:val="18"/>
                <w:rtl w:val="0"/>
              </w:rPr>
              <w:t xml:space="preserve">. </w:t>
            </w:r>
          </w:p>
          <w:p w:rsidR="00000000" w:rsidDel="00000000" w:rsidP="00000000" w:rsidRDefault="00000000" w:rsidRPr="00000000" w14:paraId="000000CF">
            <w:pPr>
              <w:rPr>
                <w:color w:val="000000"/>
                <w:sz w:val="18"/>
                <w:szCs w:val="18"/>
              </w:rPr>
            </w:pPr>
            <w:r w:rsidDel="00000000" w:rsidR="00000000" w:rsidRPr="00000000">
              <w:rPr>
                <w:color w:val="000000"/>
                <w:sz w:val="18"/>
                <w:szCs w:val="18"/>
                <w:rtl w:val="0"/>
              </w:rPr>
              <w:t xml:space="preserve">Starttidspunktet for høringerne meddeles på opslagstavlen.</w:t>
            </w:r>
          </w:p>
          <w:p w:rsidR="00000000" w:rsidDel="00000000" w:rsidP="00000000" w:rsidRDefault="00000000" w:rsidRPr="00000000" w14:paraId="000000D0">
            <w:pPr>
              <w:rPr>
                <w:color w:val="000000"/>
                <w:sz w:val="18"/>
                <w:szCs w:val="18"/>
              </w:rPr>
            </w:pPr>
            <w:r w:rsidDel="00000000" w:rsidR="00000000" w:rsidRPr="00000000">
              <w:rPr>
                <w:rtl w:val="0"/>
              </w:rPr>
            </w:r>
          </w:p>
          <w:p w:rsidR="00000000" w:rsidDel="00000000" w:rsidP="00000000" w:rsidRDefault="00000000" w:rsidRPr="00000000" w14:paraId="000000D1">
            <w:pPr>
              <w:rPr>
                <w:color w:val="000000"/>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2">
            <w:pPr>
              <w:jc w:val="center"/>
              <w:rPr>
                <w:sz w:val="18"/>
                <w:szCs w:val="18"/>
              </w:rPr>
            </w:pPr>
            <w:r w:rsidDel="00000000" w:rsidR="00000000" w:rsidRPr="00000000">
              <w:rPr>
                <w:sz w:val="18"/>
                <w:szCs w:val="18"/>
                <w:rtl w:val="0"/>
              </w:rPr>
              <w:t xml:space="preserve">14.5</w:t>
            </w:r>
          </w:p>
        </w:tc>
        <w:tc>
          <w:tcPr>
            <w:shd w:fill="auto" w:val="clear"/>
          </w:tcPr>
          <w:p w:rsidR="00000000" w:rsidDel="00000000" w:rsidP="00000000" w:rsidRDefault="00000000" w:rsidRPr="00000000" w14:paraId="000000D3">
            <w:pPr>
              <w:rPr>
                <w:sz w:val="18"/>
                <w:szCs w:val="18"/>
              </w:rPr>
            </w:pPr>
            <w:r w:rsidDel="00000000" w:rsidR="00000000" w:rsidRPr="00000000">
              <w:rPr>
                <w:sz w:val="18"/>
                <w:szCs w:val="18"/>
                <w:rtl w:val="0"/>
              </w:rPr>
              <w:t xml:space="preserve">En båd kan ikke protestere på grundlag af påståede overtrædelser af SB 10.4, 17 og 21. Dette ændrer regel</w:t>
            </w:r>
          </w:p>
          <w:p w:rsidR="00000000" w:rsidDel="00000000" w:rsidP="00000000" w:rsidRDefault="00000000" w:rsidRPr="00000000" w14:paraId="000000D4">
            <w:pPr>
              <w:rPr>
                <w:sz w:val="18"/>
                <w:szCs w:val="18"/>
              </w:rPr>
            </w:pPr>
            <w:r w:rsidDel="00000000" w:rsidR="00000000" w:rsidRPr="00000000">
              <w:rPr>
                <w:sz w:val="18"/>
                <w:szCs w:val="18"/>
                <w:rtl w:val="0"/>
              </w:rPr>
              <w:t xml:space="preserve">60.1(a). Protester mod disse regelbrud er et anliggende for kapsejladskomitéen eller protestkomitéen. Straffe</w:t>
            </w:r>
          </w:p>
          <w:p w:rsidR="00000000" w:rsidDel="00000000" w:rsidP="00000000" w:rsidRDefault="00000000" w:rsidRPr="00000000" w14:paraId="000000D5">
            <w:pPr>
              <w:rPr/>
            </w:pPr>
            <w:r w:rsidDel="00000000" w:rsidR="00000000" w:rsidRPr="00000000">
              <w:rPr>
                <w:sz w:val="18"/>
                <w:szCs w:val="18"/>
                <w:rtl w:val="0"/>
              </w:rPr>
              <w:t xml:space="preserve">for sådanne regelbrud kan være mildere end diskvalifikation, hvis protestkomitéen beslutter det.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6">
            <w:pPr>
              <w:jc w:val="center"/>
              <w:rPr>
                <w:sz w:val="18"/>
                <w:szCs w:val="18"/>
              </w:rPr>
            </w:pPr>
            <w:r w:rsidDel="00000000" w:rsidR="00000000" w:rsidRPr="00000000">
              <w:rPr>
                <w:sz w:val="18"/>
                <w:szCs w:val="18"/>
                <w:rtl w:val="0"/>
              </w:rPr>
              <w:t xml:space="preserve">14.6</w:t>
            </w:r>
          </w:p>
        </w:tc>
        <w:tc>
          <w:tcPr>
            <w:shd w:fill="auto" w:val="clear"/>
          </w:tcPr>
          <w:p w:rsidR="00000000" w:rsidDel="00000000" w:rsidP="00000000" w:rsidRDefault="00000000" w:rsidRPr="00000000" w14:paraId="000000D7">
            <w:pPr>
              <w:rPr>
                <w:sz w:val="18"/>
                <w:szCs w:val="18"/>
              </w:rPr>
            </w:pPr>
            <w:r w:rsidDel="00000000" w:rsidR="00000000" w:rsidRPr="00000000">
              <w:rPr>
                <w:sz w:val="18"/>
                <w:szCs w:val="18"/>
                <w:rtl w:val="0"/>
              </w:rPr>
              <w:t xml:space="preserve">Der påbegyndes ingen protestbehandling senere end kl. 21.30, såfremt der skal sejles den efterfølgende</w:t>
            </w:r>
          </w:p>
          <w:p w:rsidR="00000000" w:rsidDel="00000000" w:rsidP="00000000" w:rsidRDefault="00000000" w:rsidRPr="00000000" w14:paraId="000000D8">
            <w:pPr>
              <w:rPr/>
            </w:pPr>
            <w:r w:rsidDel="00000000" w:rsidR="00000000" w:rsidRPr="00000000">
              <w:rPr>
                <w:sz w:val="18"/>
                <w:szCs w:val="18"/>
                <w:rtl w:val="0"/>
              </w:rPr>
              <w:t xml:space="preserve">dag.</w:t>
            </w:r>
            <w:r w:rsidDel="00000000" w:rsidR="00000000" w:rsidRPr="00000000">
              <w:rPr>
                <w:rtl w:val="0"/>
              </w:rPr>
            </w:r>
          </w:p>
        </w:tc>
      </w:tr>
    </w:tbl>
    <w:p w:rsidR="00000000" w:rsidDel="00000000" w:rsidP="00000000" w:rsidRDefault="00000000" w:rsidRPr="00000000" w14:paraId="000000D9">
      <w:pPr>
        <w:jc w:val="both"/>
        <w:rPr>
          <w:sz w:val="18"/>
          <w:szCs w:val="18"/>
        </w:rPr>
      </w:pPr>
      <w:r w:rsidDel="00000000" w:rsidR="00000000" w:rsidRPr="00000000">
        <w:rPr>
          <w:rtl w:val="0"/>
        </w:rPr>
      </w:r>
    </w:p>
    <w:tbl>
      <w:tblPr>
        <w:tblStyle w:val="Table16"/>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DA">
            <w:pPr>
              <w:jc w:val="center"/>
              <w:rPr>
                <w:b w:val="1"/>
              </w:rPr>
            </w:pPr>
            <w:r w:rsidDel="00000000" w:rsidR="00000000" w:rsidRPr="00000000">
              <w:rPr>
                <w:b w:val="1"/>
                <w:rtl w:val="0"/>
              </w:rPr>
              <w:t xml:space="preserve">15.</w:t>
            </w:r>
          </w:p>
        </w:tc>
        <w:tc>
          <w:tcPr>
            <w:shd w:fill="auto" w:val="clear"/>
          </w:tcPr>
          <w:p w:rsidR="00000000" w:rsidDel="00000000" w:rsidP="00000000" w:rsidRDefault="00000000" w:rsidRPr="00000000" w14:paraId="000000DB">
            <w:pPr>
              <w:jc w:val="both"/>
              <w:rPr/>
            </w:pPr>
            <w:r w:rsidDel="00000000" w:rsidR="00000000" w:rsidRPr="00000000">
              <w:rPr>
                <w:b w:val="1"/>
                <w:rtl w:val="0"/>
              </w:rPr>
              <w:t xml:space="preserve">Pointgivning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DC">
            <w:pPr>
              <w:jc w:val="center"/>
              <w:rPr>
                <w:sz w:val="18"/>
                <w:szCs w:val="18"/>
              </w:rPr>
            </w:pPr>
            <w:r w:rsidDel="00000000" w:rsidR="00000000" w:rsidRPr="00000000">
              <w:rPr>
                <w:sz w:val="18"/>
                <w:szCs w:val="18"/>
                <w:rtl w:val="0"/>
              </w:rPr>
              <w:t xml:space="preserve">15.1</w:t>
            </w:r>
          </w:p>
        </w:tc>
        <w:tc>
          <w:tcPr>
            <w:shd w:fill="auto" w:val="clear"/>
          </w:tcPr>
          <w:p w:rsidR="00000000" w:rsidDel="00000000" w:rsidP="00000000" w:rsidRDefault="00000000" w:rsidRPr="00000000" w14:paraId="000000DD">
            <w:pPr>
              <w:jc w:val="both"/>
              <w:rPr>
                <w:sz w:val="18"/>
                <w:szCs w:val="18"/>
              </w:rPr>
            </w:pPr>
            <w:r w:rsidDel="00000000" w:rsidR="00000000" w:rsidRPr="00000000">
              <w:rPr>
                <w:sz w:val="18"/>
                <w:szCs w:val="18"/>
                <w:rtl w:val="0"/>
              </w:rPr>
              <w:t xml:space="preserve">Lavpointsystemet anvendes.</w:t>
            </w:r>
          </w:p>
          <w:p w:rsidR="00000000" w:rsidDel="00000000" w:rsidP="00000000" w:rsidRDefault="00000000" w:rsidRPr="00000000" w14:paraId="000000DE">
            <w:pPr>
              <w:rPr>
                <w:sz w:val="18"/>
                <w:szCs w:val="18"/>
              </w:rPr>
            </w:pPr>
            <w:r w:rsidDel="00000000" w:rsidR="00000000" w:rsidRPr="00000000">
              <w:rPr>
                <w:sz w:val="18"/>
                <w:szCs w:val="18"/>
                <w:rtl w:val="0"/>
              </w:rPr>
              <w:t xml:space="preserve">Regel A9 gælder.</w:t>
            </w:r>
          </w:p>
          <w:p w:rsidR="00000000" w:rsidDel="00000000" w:rsidP="00000000" w:rsidRDefault="00000000" w:rsidRPr="00000000" w14:paraId="000000DF">
            <w:pPr>
              <w:rPr>
                <w:sz w:val="18"/>
                <w:szCs w:val="18"/>
              </w:rPr>
            </w:pPr>
            <w:r w:rsidDel="00000000" w:rsidR="00000000" w:rsidRPr="00000000">
              <w:rPr>
                <w:sz w:val="18"/>
                <w:szCs w:val="18"/>
                <w:rtl w:val="0"/>
              </w:rPr>
              <w:t xml:space="preserve">Sejles puljesejlads foretages flg. ændring:</w:t>
            </w:r>
          </w:p>
          <w:p w:rsidR="00000000" w:rsidDel="00000000" w:rsidP="00000000" w:rsidRDefault="00000000" w:rsidRPr="00000000" w14:paraId="000000E0">
            <w:pPr>
              <w:numPr>
                <w:ilvl w:val="0"/>
                <w:numId w:val="2"/>
              </w:numPr>
              <w:ind w:left="720" w:hanging="360"/>
              <w:rPr>
                <w:sz w:val="18"/>
                <w:szCs w:val="18"/>
              </w:rPr>
            </w:pPr>
            <w:r w:rsidDel="00000000" w:rsidR="00000000" w:rsidRPr="00000000">
              <w:rPr>
                <w:sz w:val="18"/>
                <w:szCs w:val="18"/>
                <w:rtl w:val="0"/>
              </w:rPr>
              <w:t xml:space="preserve">DNC, OCS, UFD, BFD, DNF, DSQ tildeles point lig med 1 + største antal tilmeldte både i en start.</w:t>
            </w:r>
          </w:p>
          <w:p w:rsidR="00000000" w:rsidDel="00000000" w:rsidP="00000000" w:rsidRDefault="00000000" w:rsidRPr="00000000" w14:paraId="000000E1">
            <w:pPr>
              <w:numPr>
                <w:ilvl w:val="0"/>
                <w:numId w:val="2"/>
              </w:numPr>
              <w:ind w:left="720" w:hanging="360"/>
              <w:rPr>
                <w:sz w:val="18"/>
                <w:szCs w:val="18"/>
              </w:rPr>
            </w:pPr>
            <w:r w:rsidDel="00000000" w:rsidR="00000000" w:rsidRPr="00000000">
              <w:rPr>
                <w:sz w:val="18"/>
                <w:szCs w:val="18"/>
                <w:rtl w:val="0"/>
              </w:rPr>
              <w:t xml:space="preserve">ZFP udregnes på baggrund af største antal tilmeldte både i en start.</w:t>
            </w:r>
          </w:p>
          <w:p w:rsidR="00000000" w:rsidDel="00000000" w:rsidP="00000000" w:rsidRDefault="00000000" w:rsidRPr="00000000" w14:paraId="000000E2">
            <w:pPr>
              <w:rPr>
                <w:sz w:val="18"/>
                <w:szCs w:val="18"/>
              </w:rPr>
            </w:pPr>
            <w:r w:rsidDel="00000000" w:rsidR="00000000" w:rsidRPr="00000000">
              <w:rPr>
                <w:sz w:val="18"/>
                <w:szCs w:val="18"/>
                <w:rtl w:val="0"/>
              </w:rPr>
              <w:t xml:space="preserve">Sejles der i et Guld- og Sølv-fleet, beregnes en båds samlede pointsum som:</w:t>
            </w:r>
          </w:p>
          <w:p w:rsidR="00000000" w:rsidDel="00000000" w:rsidP="00000000" w:rsidRDefault="00000000" w:rsidRPr="00000000" w14:paraId="000000E3">
            <w:pPr>
              <w:ind w:left="213" w:firstLine="213"/>
              <w:rPr>
                <w:sz w:val="18"/>
                <w:szCs w:val="18"/>
              </w:rPr>
            </w:pPr>
            <w:r w:rsidDel="00000000" w:rsidR="00000000" w:rsidRPr="00000000">
              <w:rPr>
                <w:sz w:val="18"/>
                <w:szCs w:val="18"/>
                <w:rtl w:val="0"/>
              </w:rPr>
              <w:t xml:space="preserve">Summen af en båds point i de enkelte sejladser i hele stævnet efter fratræk,</w:t>
            </w:r>
          </w:p>
          <w:p w:rsidR="00000000" w:rsidDel="00000000" w:rsidP="00000000" w:rsidRDefault="00000000" w:rsidRPr="00000000" w14:paraId="000000E4">
            <w:pPr>
              <w:ind w:left="213" w:firstLine="213"/>
              <w:rPr>
                <w:sz w:val="18"/>
                <w:szCs w:val="18"/>
              </w:rPr>
            </w:pPr>
            <w:r w:rsidDel="00000000" w:rsidR="00000000" w:rsidRPr="00000000">
              <w:rPr>
                <w:sz w:val="18"/>
                <w:szCs w:val="18"/>
                <w:rtl w:val="0"/>
              </w:rPr>
              <w:t xml:space="preserve">Den samlede pointliste vil være Guld-pointlisten efterfulgt af Sølv-pointlisten.</w:t>
            </w:r>
          </w:p>
          <w:p w:rsidR="00000000" w:rsidDel="00000000" w:rsidP="00000000" w:rsidRDefault="00000000" w:rsidRPr="00000000" w14:paraId="000000E5">
            <w:pPr>
              <w:rPr/>
            </w:pPr>
            <w:r w:rsidDel="00000000" w:rsidR="00000000" w:rsidRPr="00000000">
              <w:rPr>
                <w:sz w:val="18"/>
                <w:szCs w:val="18"/>
                <w:rtl w:val="0"/>
              </w:rPr>
              <w:t xml:space="preserve">Ved beregning af pige- og drengeresultatlisten foretages der ikke oprykning.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6">
            <w:pPr>
              <w:jc w:val="center"/>
              <w:rPr>
                <w:sz w:val="18"/>
                <w:szCs w:val="18"/>
              </w:rPr>
            </w:pPr>
            <w:r w:rsidDel="00000000" w:rsidR="00000000" w:rsidRPr="00000000">
              <w:rPr>
                <w:sz w:val="18"/>
                <w:szCs w:val="18"/>
                <w:rtl w:val="0"/>
              </w:rPr>
              <w:t xml:space="preserve">15.2</w:t>
            </w:r>
          </w:p>
        </w:tc>
        <w:tc>
          <w:tcPr>
            <w:shd w:fill="auto" w:val="clear"/>
          </w:tcPr>
          <w:p w:rsidR="00000000" w:rsidDel="00000000" w:rsidP="00000000" w:rsidRDefault="00000000" w:rsidRPr="00000000" w14:paraId="000000E7">
            <w:pPr>
              <w:rPr>
                <w:sz w:val="18"/>
                <w:szCs w:val="18"/>
              </w:rPr>
            </w:pPr>
            <w:r w:rsidDel="00000000" w:rsidR="00000000" w:rsidRPr="00000000">
              <w:rPr>
                <w:sz w:val="18"/>
                <w:szCs w:val="18"/>
                <w:rtl w:val="0"/>
              </w:rPr>
              <w:t xml:space="preserve">Hvis færre end 5 sejladser gennemføres, vil en båds pointsum i serien være lig med summen af bådens point</w:t>
            </w:r>
          </w:p>
          <w:p w:rsidR="00000000" w:rsidDel="00000000" w:rsidP="00000000" w:rsidRDefault="00000000" w:rsidRPr="00000000" w14:paraId="000000E8">
            <w:pPr>
              <w:rPr/>
            </w:pPr>
            <w:r w:rsidDel="00000000" w:rsidR="00000000" w:rsidRPr="00000000">
              <w:rPr>
                <w:sz w:val="18"/>
                <w:szCs w:val="18"/>
                <w:rtl w:val="0"/>
              </w:rPr>
              <w:t xml:space="preserve">fra hver sejlads.</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9">
            <w:pPr>
              <w:jc w:val="center"/>
              <w:rPr>
                <w:sz w:val="18"/>
                <w:szCs w:val="18"/>
              </w:rPr>
            </w:pPr>
            <w:r w:rsidDel="00000000" w:rsidR="00000000" w:rsidRPr="00000000">
              <w:rPr>
                <w:sz w:val="18"/>
                <w:szCs w:val="18"/>
                <w:rtl w:val="0"/>
              </w:rPr>
              <w:t xml:space="preserve">15.3</w:t>
            </w:r>
          </w:p>
        </w:tc>
        <w:tc>
          <w:tcPr>
            <w:shd w:fill="auto" w:val="clear"/>
          </w:tcPr>
          <w:p w:rsidR="00000000" w:rsidDel="00000000" w:rsidP="00000000" w:rsidRDefault="00000000" w:rsidRPr="00000000" w14:paraId="000000EA">
            <w:pPr>
              <w:rPr>
                <w:sz w:val="18"/>
                <w:szCs w:val="18"/>
              </w:rPr>
            </w:pPr>
            <w:r w:rsidDel="00000000" w:rsidR="00000000" w:rsidRPr="00000000">
              <w:rPr>
                <w:sz w:val="18"/>
                <w:szCs w:val="18"/>
                <w:rtl w:val="0"/>
              </w:rPr>
              <w:t xml:space="preserve">Hvis der er blevet gennemført 5 eller flere sejladser, men ikke over 8, vil en båds pointsum i serien være</w:t>
            </w:r>
          </w:p>
          <w:p w:rsidR="00000000" w:rsidDel="00000000" w:rsidP="00000000" w:rsidRDefault="00000000" w:rsidRPr="00000000" w14:paraId="000000EB">
            <w:pPr>
              <w:rPr/>
            </w:pPr>
            <w:r w:rsidDel="00000000" w:rsidR="00000000" w:rsidRPr="00000000">
              <w:rPr>
                <w:sz w:val="18"/>
                <w:szCs w:val="18"/>
                <w:rtl w:val="0"/>
              </w:rPr>
              <w:t xml:space="preserve">summen af bådens point fra hver sejlads fratrukket dens dårligste point.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EC">
            <w:pPr>
              <w:jc w:val="center"/>
              <w:rPr>
                <w:sz w:val="18"/>
                <w:szCs w:val="18"/>
              </w:rPr>
            </w:pPr>
            <w:r w:rsidDel="00000000" w:rsidR="00000000" w:rsidRPr="00000000">
              <w:rPr>
                <w:sz w:val="18"/>
                <w:szCs w:val="18"/>
                <w:rtl w:val="0"/>
              </w:rPr>
              <w:t xml:space="preserve">15.4</w:t>
            </w:r>
          </w:p>
        </w:tc>
        <w:tc>
          <w:tcPr>
            <w:shd w:fill="auto" w:val="clear"/>
          </w:tcPr>
          <w:p w:rsidR="00000000" w:rsidDel="00000000" w:rsidP="00000000" w:rsidRDefault="00000000" w:rsidRPr="00000000" w14:paraId="000000ED">
            <w:pPr>
              <w:rPr>
                <w:sz w:val="18"/>
                <w:szCs w:val="18"/>
              </w:rPr>
            </w:pPr>
            <w:r w:rsidDel="00000000" w:rsidR="00000000" w:rsidRPr="00000000">
              <w:rPr>
                <w:sz w:val="18"/>
                <w:szCs w:val="18"/>
                <w:rtl w:val="0"/>
              </w:rPr>
              <w:t xml:space="preserve">Hvis der er blevet gennemført 9 eller flere sejladser, vil en båds pointsum i serien være summen af bådens</w:t>
            </w:r>
          </w:p>
          <w:p w:rsidR="00000000" w:rsidDel="00000000" w:rsidP="00000000" w:rsidRDefault="00000000" w:rsidRPr="00000000" w14:paraId="000000EE">
            <w:pPr>
              <w:rPr/>
            </w:pPr>
            <w:r w:rsidDel="00000000" w:rsidR="00000000" w:rsidRPr="00000000">
              <w:rPr>
                <w:sz w:val="18"/>
                <w:szCs w:val="18"/>
                <w:rtl w:val="0"/>
              </w:rPr>
              <w:t xml:space="preserve">point fra hver sejlads fratrukket dens 2 dårligste point.</w:t>
            </w:r>
            <w:r w:rsidDel="00000000" w:rsidR="00000000" w:rsidRPr="00000000">
              <w:rPr>
                <w:rtl w:val="0"/>
              </w:rPr>
            </w:r>
          </w:p>
        </w:tc>
      </w:tr>
    </w:tbl>
    <w:p w:rsidR="00000000" w:rsidDel="00000000" w:rsidP="00000000" w:rsidRDefault="00000000" w:rsidRPr="00000000" w14:paraId="000000EF">
      <w:pPr>
        <w:jc w:val="both"/>
        <w:rPr>
          <w:sz w:val="18"/>
          <w:szCs w:val="18"/>
        </w:rPr>
      </w:pPr>
      <w:r w:rsidDel="00000000" w:rsidR="00000000" w:rsidRPr="00000000">
        <w:rPr>
          <w:rtl w:val="0"/>
        </w:rPr>
      </w:r>
    </w:p>
    <w:tbl>
      <w:tblPr>
        <w:tblStyle w:val="Table17"/>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F0">
            <w:pPr>
              <w:jc w:val="center"/>
              <w:rPr>
                <w:b w:val="1"/>
              </w:rPr>
            </w:pPr>
            <w:r w:rsidDel="00000000" w:rsidR="00000000" w:rsidRPr="00000000">
              <w:rPr>
                <w:b w:val="1"/>
                <w:rtl w:val="0"/>
              </w:rPr>
              <w:t xml:space="preserve">16.</w:t>
            </w:r>
          </w:p>
        </w:tc>
        <w:tc>
          <w:tcPr>
            <w:shd w:fill="auto" w:val="clear"/>
          </w:tcPr>
          <w:p w:rsidR="00000000" w:rsidDel="00000000" w:rsidP="00000000" w:rsidRDefault="00000000" w:rsidRPr="00000000" w14:paraId="000000F1">
            <w:pPr>
              <w:jc w:val="both"/>
              <w:rPr/>
            </w:pPr>
            <w:r w:rsidDel="00000000" w:rsidR="00000000" w:rsidRPr="00000000">
              <w:rPr>
                <w:b w:val="1"/>
                <w:rtl w:val="0"/>
              </w:rPr>
              <w:t xml:space="preserve">Sikkerhed</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2">
            <w:pPr>
              <w:jc w:val="center"/>
              <w:rPr>
                <w:sz w:val="18"/>
                <w:szCs w:val="18"/>
              </w:rPr>
            </w:pPr>
            <w:r w:rsidDel="00000000" w:rsidR="00000000" w:rsidRPr="00000000">
              <w:rPr>
                <w:sz w:val="18"/>
                <w:szCs w:val="18"/>
                <w:rtl w:val="0"/>
              </w:rPr>
              <w:t xml:space="preserve">16.1</w:t>
            </w:r>
          </w:p>
        </w:tc>
        <w:tc>
          <w:tcPr>
            <w:shd w:fill="auto" w:val="clear"/>
          </w:tcPr>
          <w:p w:rsidR="00000000" w:rsidDel="00000000" w:rsidP="00000000" w:rsidRDefault="00000000" w:rsidRPr="00000000" w14:paraId="000000F3">
            <w:pPr>
              <w:rPr>
                <w:sz w:val="18"/>
                <w:szCs w:val="18"/>
              </w:rPr>
            </w:pPr>
            <w:r w:rsidDel="00000000" w:rsidR="00000000" w:rsidRPr="00000000">
              <w:rPr>
                <w:sz w:val="18"/>
                <w:szCs w:val="18"/>
                <w:rtl w:val="0"/>
              </w:rPr>
              <w:t xml:space="preserve">En båd, som udgår af en sejlads, efter at have været i startområdet eller efter at have startet, skal informere</w:t>
            </w:r>
          </w:p>
          <w:p w:rsidR="00000000" w:rsidDel="00000000" w:rsidP="00000000" w:rsidRDefault="00000000" w:rsidRPr="00000000" w14:paraId="000000F4">
            <w:pPr>
              <w:rPr/>
            </w:pPr>
            <w:r w:rsidDel="00000000" w:rsidR="00000000" w:rsidRPr="00000000">
              <w:rPr>
                <w:sz w:val="18"/>
                <w:szCs w:val="18"/>
                <w:rtl w:val="0"/>
              </w:rPr>
              <w:t xml:space="preserve">kapsejladskomitéen om det hurtigst muligt.</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5">
            <w:pPr>
              <w:jc w:val="center"/>
              <w:rPr>
                <w:sz w:val="18"/>
                <w:szCs w:val="18"/>
              </w:rPr>
            </w:pPr>
            <w:r w:rsidDel="00000000" w:rsidR="00000000" w:rsidRPr="00000000">
              <w:rPr>
                <w:sz w:val="18"/>
                <w:szCs w:val="18"/>
                <w:rtl w:val="0"/>
              </w:rPr>
              <w:t xml:space="preserve">16.2</w:t>
            </w:r>
          </w:p>
        </w:tc>
        <w:tc>
          <w:tcPr>
            <w:shd w:fill="auto" w:val="clear"/>
          </w:tcPr>
          <w:p w:rsidR="00000000" w:rsidDel="00000000" w:rsidP="00000000" w:rsidRDefault="00000000" w:rsidRPr="00000000" w14:paraId="000000F6">
            <w:pPr>
              <w:rPr>
                <w:sz w:val="18"/>
                <w:szCs w:val="18"/>
              </w:rPr>
            </w:pPr>
            <w:r w:rsidDel="00000000" w:rsidR="00000000" w:rsidRPr="00000000">
              <w:rPr>
                <w:sz w:val="18"/>
                <w:szCs w:val="18"/>
                <w:rtl w:val="0"/>
              </w:rPr>
              <w:t xml:space="preserve">Når båden forlader havn/land, er redningsvest eller andet tilstrækkeligt personligt opdriftsmiddel påbudt jvf.</w:t>
            </w:r>
          </w:p>
          <w:p w:rsidR="00000000" w:rsidDel="00000000" w:rsidP="00000000" w:rsidRDefault="00000000" w:rsidRPr="00000000" w14:paraId="000000F7">
            <w:pPr>
              <w:rPr/>
            </w:pPr>
            <w:r w:rsidDel="00000000" w:rsidR="00000000" w:rsidRPr="00000000">
              <w:rPr>
                <w:sz w:val="18"/>
                <w:szCs w:val="18"/>
                <w:rtl w:val="0"/>
              </w:rPr>
              <w:t xml:space="preserve">regel 40.</w:t>
            </w:r>
            <w:r w:rsidDel="00000000" w:rsidR="00000000" w:rsidRPr="00000000">
              <w:rPr>
                <w:rtl w:val="0"/>
              </w:rPr>
            </w:r>
          </w:p>
        </w:tc>
      </w:tr>
    </w:tbl>
    <w:p w:rsidR="00000000" w:rsidDel="00000000" w:rsidP="00000000" w:rsidRDefault="00000000" w:rsidRPr="00000000" w14:paraId="000000F8">
      <w:pPr>
        <w:jc w:val="both"/>
        <w:rPr>
          <w:sz w:val="18"/>
          <w:szCs w:val="18"/>
        </w:rPr>
      </w:pPr>
      <w:r w:rsidDel="00000000" w:rsidR="00000000" w:rsidRPr="00000000">
        <w:rPr>
          <w:rtl w:val="0"/>
        </w:rPr>
      </w:r>
    </w:p>
    <w:tbl>
      <w:tblPr>
        <w:tblStyle w:val="Table18"/>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0F9">
            <w:pPr>
              <w:jc w:val="center"/>
              <w:rPr>
                <w:b w:val="1"/>
              </w:rPr>
            </w:pPr>
            <w:r w:rsidDel="00000000" w:rsidR="00000000" w:rsidRPr="00000000">
              <w:rPr>
                <w:b w:val="1"/>
                <w:rtl w:val="0"/>
              </w:rPr>
              <w:t xml:space="preserve">17.</w:t>
            </w:r>
          </w:p>
        </w:tc>
        <w:tc>
          <w:tcPr>
            <w:shd w:fill="auto" w:val="clear"/>
          </w:tcPr>
          <w:p w:rsidR="00000000" w:rsidDel="00000000" w:rsidP="00000000" w:rsidRDefault="00000000" w:rsidRPr="00000000" w14:paraId="000000FA">
            <w:pPr>
              <w:jc w:val="both"/>
              <w:rPr/>
            </w:pPr>
            <w:r w:rsidDel="00000000" w:rsidR="00000000" w:rsidRPr="00000000">
              <w:rPr>
                <w:b w:val="1"/>
                <w:rtl w:val="0"/>
              </w:rPr>
              <w:t xml:space="preserve">Målekontrol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B">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0FC">
            <w:pPr>
              <w:rPr>
                <w:sz w:val="18"/>
                <w:szCs w:val="18"/>
              </w:rPr>
            </w:pPr>
            <w:r w:rsidDel="00000000" w:rsidR="00000000" w:rsidRPr="00000000">
              <w:rPr>
                <w:sz w:val="18"/>
                <w:szCs w:val="18"/>
                <w:rtl w:val="0"/>
              </w:rPr>
              <w:t xml:space="preserve">En båd eller udstyr kan til enhver tid kontrolleres for overensstemmelse med klassereglerne eller</w:t>
            </w:r>
          </w:p>
          <w:p w:rsidR="00000000" w:rsidDel="00000000" w:rsidP="00000000" w:rsidRDefault="00000000" w:rsidRPr="00000000" w14:paraId="000000FD">
            <w:pPr>
              <w:rPr>
                <w:sz w:val="18"/>
                <w:szCs w:val="18"/>
              </w:rPr>
            </w:pPr>
            <w:r w:rsidDel="00000000" w:rsidR="00000000" w:rsidRPr="00000000">
              <w:rPr>
                <w:sz w:val="18"/>
                <w:szCs w:val="18"/>
                <w:rtl w:val="0"/>
              </w:rPr>
              <w:t xml:space="preserve">sejladsbestemmelserne. På vandet kan en af kapsejladskomitéen udpeget person pålægge en båd at sejle</w:t>
            </w:r>
          </w:p>
          <w:p w:rsidR="00000000" w:rsidDel="00000000" w:rsidP="00000000" w:rsidRDefault="00000000" w:rsidRPr="00000000" w14:paraId="000000FE">
            <w:pPr>
              <w:rPr/>
            </w:pPr>
            <w:r w:rsidDel="00000000" w:rsidR="00000000" w:rsidRPr="00000000">
              <w:rPr>
                <w:sz w:val="18"/>
                <w:szCs w:val="18"/>
                <w:rtl w:val="0"/>
              </w:rPr>
              <w:t xml:space="preserve">direkte til et anvist område for at blive kontrolleret.</w:t>
            </w:r>
            <w:r w:rsidDel="00000000" w:rsidR="00000000" w:rsidRPr="00000000">
              <w:rPr>
                <w:rtl w:val="0"/>
              </w:rPr>
            </w:r>
          </w:p>
        </w:tc>
      </w:tr>
    </w:tbl>
    <w:p w:rsidR="00000000" w:rsidDel="00000000" w:rsidP="00000000" w:rsidRDefault="00000000" w:rsidRPr="00000000" w14:paraId="000000FF">
      <w:pPr>
        <w:jc w:val="both"/>
        <w:rPr>
          <w:sz w:val="18"/>
          <w:szCs w:val="18"/>
        </w:rPr>
      </w:pPr>
      <w:r w:rsidDel="00000000" w:rsidR="00000000" w:rsidRPr="00000000">
        <w:rPr>
          <w:rtl w:val="0"/>
        </w:rPr>
      </w:r>
    </w:p>
    <w:tbl>
      <w:tblPr>
        <w:tblStyle w:val="Table19"/>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00">
            <w:pPr>
              <w:jc w:val="center"/>
              <w:rPr>
                <w:b w:val="1"/>
              </w:rPr>
            </w:pPr>
            <w:r w:rsidDel="00000000" w:rsidR="00000000" w:rsidRPr="00000000">
              <w:rPr>
                <w:b w:val="1"/>
                <w:rtl w:val="0"/>
              </w:rPr>
              <w:t xml:space="preserve">18.</w:t>
            </w:r>
          </w:p>
        </w:tc>
        <w:tc>
          <w:tcPr>
            <w:shd w:fill="auto" w:val="clear"/>
          </w:tcPr>
          <w:p w:rsidR="00000000" w:rsidDel="00000000" w:rsidP="00000000" w:rsidRDefault="00000000" w:rsidRPr="00000000" w14:paraId="00000101">
            <w:pPr>
              <w:jc w:val="both"/>
              <w:rPr/>
            </w:pPr>
            <w:r w:rsidDel="00000000" w:rsidR="00000000" w:rsidRPr="00000000">
              <w:rPr>
                <w:b w:val="1"/>
                <w:rtl w:val="0"/>
              </w:rPr>
              <w:t xml:space="preserve">Protestkomitéens både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2">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03">
            <w:pPr>
              <w:rPr/>
            </w:pPr>
            <w:r w:rsidDel="00000000" w:rsidR="00000000" w:rsidRPr="00000000">
              <w:rPr>
                <w:sz w:val="18"/>
                <w:szCs w:val="18"/>
                <w:rtl w:val="0"/>
              </w:rPr>
              <w:t xml:space="preserve">Protestkomitéens både vil være identificeret med et flag med bogstavet J.</w:t>
            </w:r>
            <w:r w:rsidDel="00000000" w:rsidR="00000000" w:rsidRPr="00000000">
              <w:rPr>
                <w:rtl w:val="0"/>
              </w:rPr>
            </w:r>
          </w:p>
        </w:tc>
      </w:tr>
    </w:tbl>
    <w:p w:rsidR="00000000" w:rsidDel="00000000" w:rsidP="00000000" w:rsidRDefault="00000000" w:rsidRPr="00000000" w14:paraId="00000104">
      <w:pPr>
        <w:jc w:val="both"/>
        <w:rPr>
          <w:sz w:val="18"/>
          <w:szCs w:val="18"/>
        </w:rPr>
      </w:pPr>
      <w:r w:rsidDel="00000000" w:rsidR="00000000" w:rsidRPr="00000000">
        <w:rPr>
          <w:rtl w:val="0"/>
        </w:rPr>
      </w:r>
    </w:p>
    <w:tbl>
      <w:tblPr>
        <w:tblStyle w:val="Table20"/>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05">
            <w:pPr>
              <w:jc w:val="center"/>
              <w:rPr>
                <w:b w:val="1"/>
              </w:rPr>
            </w:pPr>
            <w:r w:rsidDel="00000000" w:rsidR="00000000" w:rsidRPr="00000000">
              <w:rPr>
                <w:b w:val="1"/>
                <w:rtl w:val="0"/>
              </w:rPr>
              <w:t xml:space="preserve">19.</w:t>
            </w:r>
          </w:p>
        </w:tc>
        <w:tc>
          <w:tcPr>
            <w:shd w:fill="auto" w:val="clear"/>
          </w:tcPr>
          <w:p w:rsidR="00000000" w:rsidDel="00000000" w:rsidP="00000000" w:rsidRDefault="00000000" w:rsidRPr="00000000" w14:paraId="00000106">
            <w:pPr>
              <w:jc w:val="both"/>
              <w:rPr/>
            </w:pPr>
            <w:r w:rsidDel="00000000" w:rsidR="00000000" w:rsidRPr="00000000">
              <w:rPr>
                <w:b w:val="1"/>
                <w:rtl w:val="0"/>
              </w:rPr>
              <w:t xml:space="preserve">Tidsbegrænsning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7">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08">
            <w:pPr>
              <w:rPr/>
            </w:pPr>
            <w:r w:rsidDel="00000000" w:rsidR="00000000" w:rsidRPr="00000000">
              <w:rPr>
                <w:sz w:val="18"/>
                <w:szCs w:val="18"/>
                <w:rtl w:val="0"/>
              </w:rPr>
              <w:t xml:space="preserve">Både, som ikke fuldfører inden for 20 minutter efter den første båd har sejlet banen og har fuldført, vil blive noteret ”ikke fuldført”. Dette ændrer regel 35, A4 og A5.</w:t>
            </w:r>
            <w:r w:rsidDel="00000000" w:rsidR="00000000" w:rsidRPr="00000000">
              <w:rPr>
                <w:rtl w:val="0"/>
              </w:rPr>
            </w:r>
          </w:p>
        </w:tc>
      </w:tr>
    </w:tbl>
    <w:p w:rsidR="00000000" w:rsidDel="00000000" w:rsidP="00000000" w:rsidRDefault="00000000" w:rsidRPr="00000000" w14:paraId="00000109">
      <w:pPr>
        <w:jc w:val="both"/>
        <w:rPr>
          <w:sz w:val="18"/>
          <w:szCs w:val="18"/>
        </w:rPr>
      </w:pPr>
      <w:r w:rsidDel="00000000" w:rsidR="00000000" w:rsidRPr="00000000">
        <w:rPr>
          <w:rtl w:val="0"/>
        </w:rPr>
      </w:r>
    </w:p>
    <w:tbl>
      <w:tblPr>
        <w:tblStyle w:val="Table21"/>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0A">
            <w:pPr>
              <w:jc w:val="center"/>
              <w:rPr>
                <w:b w:val="1"/>
              </w:rPr>
            </w:pPr>
            <w:r w:rsidDel="00000000" w:rsidR="00000000" w:rsidRPr="00000000">
              <w:rPr>
                <w:b w:val="1"/>
                <w:rtl w:val="0"/>
              </w:rPr>
              <w:t xml:space="preserve">20.</w:t>
            </w:r>
          </w:p>
        </w:tc>
        <w:tc>
          <w:tcPr>
            <w:shd w:fill="auto" w:val="clear"/>
          </w:tcPr>
          <w:p w:rsidR="00000000" w:rsidDel="00000000" w:rsidP="00000000" w:rsidRDefault="00000000" w:rsidRPr="00000000" w14:paraId="0000010B">
            <w:pPr>
              <w:jc w:val="both"/>
              <w:rPr/>
            </w:pPr>
            <w:r w:rsidDel="00000000" w:rsidR="00000000" w:rsidRPr="00000000">
              <w:rPr>
                <w:b w:val="1"/>
                <w:rtl w:val="0"/>
              </w:rPr>
              <w:t xml:space="preserve">Ledsagebåde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C">
            <w:pPr>
              <w:jc w:val="center"/>
              <w:rPr>
                <w:sz w:val="18"/>
                <w:szCs w:val="18"/>
              </w:rPr>
            </w:pPr>
            <w:r w:rsidDel="00000000" w:rsidR="00000000" w:rsidRPr="00000000">
              <w:rPr>
                <w:sz w:val="18"/>
                <w:szCs w:val="18"/>
                <w:rtl w:val="0"/>
              </w:rPr>
              <w:t xml:space="preserve">20.1</w:t>
            </w:r>
          </w:p>
        </w:tc>
        <w:tc>
          <w:tcPr>
            <w:shd w:fill="auto" w:val="clear"/>
          </w:tcPr>
          <w:p w:rsidR="00000000" w:rsidDel="00000000" w:rsidP="00000000" w:rsidRDefault="00000000" w:rsidRPr="00000000" w14:paraId="0000010D">
            <w:pPr>
              <w:rPr>
                <w:sz w:val="18"/>
                <w:szCs w:val="18"/>
              </w:rPr>
            </w:pPr>
            <w:r w:rsidDel="00000000" w:rsidR="00000000" w:rsidRPr="00000000">
              <w:rPr>
                <w:sz w:val="18"/>
                <w:szCs w:val="18"/>
                <w:rtl w:val="0"/>
              </w:rPr>
              <w:t xml:space="preserve">Holdleder-, træner- og andre ledsagebåde skal befinde sig mindst 50 meter fra enhver kapsejlende båd og</w:t>
            </w:r>
          </w:p>
          <w:p w:rsidR="00000000" w:rsidDel="00000000" w:rsidP="00000000" w:rsidRDefault="00000000" w:rsidRPr="00000000" w14:paraId="0000010E">
            <w:pPr>
              <w:rPr/>
            </w:pPr>
            <w:r w:rsidDel="00000000" w:rsidR="00000000" w:rsidRPr="00000000">
              <w:rPr>
                <w:sz w:val="18"/>
                <w:szCs w:val="18"/>
                <w:rtl w:val="0"/>
              </w:rPr>
              <w:t xml:space="preserve">må på ingen måde genere kapsejlende både og stævneledelsens både.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F">
            <w:pPr>
              <w:jc w:val="center"/>
              <w:rPr>
                <w:sz w:val="18"/>
                <w:szCs w:val="18"/>
              </w:rPr>
            </w:pPr>
            <w:r w:rsidDel="00000000" w:rsidR="00000000" w:rsidRPr="00000000">
              <w:rPr>
                <w:sz w:val="18"/>
                <w:szCs w:val="18"/>
                <w:rtl w:val="0"/>
              </w:rPr>
              <w:t xml:space="preserve">20.2</w:t>
            </w:r>
          </w:p>
        </w:tc>
        <w:tc>
          <w:tcPr>
            <w:shd w:fill="auto" w:val="clear"/>
          </w:tcPr>
          <w:p w:rsidR="00000000" w:rsidDel="00000000" w:rsidP="00000000" w:rsidRDefault="00000000" w:rsidRPr="00000000" w14:paraId="00000110">
            <w:pPr>
              <w:jc w:val="both"/>
              <w:rPr>
                <w:sz w:val="18"/>
                <w:szCs w:val="18"/>
              </w:rPr>
            </w:pPr>
            <w:r w:rsidDel="00000000" w:rsidR="00000000" w:rsidRPr="00000000">
              <w:rPr>
                <w:sz w:val="18"/>
                <w:szCs w:val="18"/>
                <w:rtl w:val="0"/>
              </w:rPr>
              <w:t xml:space="preserve">Alle holdleder-, træner- og andre ledsagebåde indgår i nødberedskabet. </w:t>
            </w:r>
          </w:p>
          <w:p w:rsidR="00000000" w:rsidDel="00000000" w:rsidP="00000000" w:rsidRDefault="00000000" w:rsidRPr="00000000" w14:paraId="00000111">
            <w:pPr>
              <w:rPr/>
            </w:pPr>
            <w:r w:rsidDel="00000000" w:rsidR="00000000" w:rsidRPr="00000000">
              <w:rPr>
                <w:sz w:val="18"/>
                <w:szCs w:val="18"/>
                <w:rtl w:val="0"/>
              </w:rPr>
              <w:t xml:space="preserve">Hvis kapsejladskomitéen viser signalflag V ledsaget af et lydsignal skal alle både, samt officielle fartøjer og støttefartøjer, om muligt lytte til kapsejladskomitéens radiokanal (VHF 77) for sikkerhedsinstruktioner.</w:t>
            </w:r>
            <w:r w:rsidDel="00000000" w:rsidR="00000000" w:rsidRPr="00000000">
              <w:rPr>
                <w:rtl w:val="0"/>
              </w:rPr>
            </w:r>
          </w:p>
        </w:tc>
      </w:tr>
    </w:tbl>
    <w:p w:rsidR="00000000" w:rsidDel="00000000" w:rsidP="00000000" w:rsidRDefault="00000000" w:rsidRPr="00000000" w14:paraId="00000112">
      <w:pPr>
        <w:jc w:val="both"/>
        <w:rPr>
          <w:sz w:val="18"/>
          <w:szCs w:val="18"/>
        </w:rPr>
      </w:pPr>
      <w:r w:rsidDel="00000000" w:rsidR="00000000" w:rsidRPr="00000000">
        <w:rPr>
          <w:rtl w:val="0"/>
        </w:rPr>
      </w:r>
    </w:p>
    <w:tbl>
      <w:tblPr>
        <w:tblStyle w:val="Table22"/>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13">
            <w:pPr>
              <w:jc w:val="center"/>
              <w:rPr>
                <w:b w:val="1"/>
              </w:rPr>
            </w:pPr>
            <w:r w:rsidDel="00000000" w:rsidR="00000000" w:rsidRPr="00000000">
              <w:rPr>
                <w:b w:val="1"/>
                <w:rtl w:val="0"/>
              </w:rPr>
              <w:t xml:space="preserve">21.</w:t>
            </w:r>
          </w:p>
        </w:tc>
        <w:tc>
          <w:tcPr>
            <w:shd w:fill="auto" w:val="clear"/>
          </w:tcPr>
          <w:p w:rsidR="00000000" w:rsidDel="00000000" w:rsidP="00000000" w:rsidRDefault="00000000" w:rsidRPr="00000000" w14:paraId="00000114">
            <w:pPr>
              <w:jc w:val="both"/>
              <w:rPr/>
            </w:pPr>
            <w:r w:rsidDel="00000000" w:rsidR="00000000" w:rsidRPr="00000000">
              <w:rPr>
                <w:b w:val="1"/>
                <w:rtl w:val="0"/>
              </w:rPr>
              <w:t xml:space="preserve">Radiokommunikation</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5">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16">
            <w:pPr>
              <w:rPr/>
            </w:pPr>
            <w:r w:rsidDel="00000000" w:rsidR="00000000" w:rsidRPr="00000000">
              <w:rPr>
                <w:sz w:val="18"/>
                <w:szCs w:val="18"/>
                <w:rtl w:val="0"/>
              </w:rPr>
              <w:t xml:space="preserve">Når en båd kapsejler, må den hverken sende eller modtage radiosignaler, som ikke er tilgængelige for alle både. Denne restriktion omfatter også mobiltelefoner.</w:t>
            </w:r>
            <w:r w:rsidDel="00000000" w:rsidR="00000000" w:rsidRPr="00000000">
              <w:rPr>
                <w:rtl w:val="0"/>
              </w:rPr>
            </w:r>
          </w:p>
        </w:tc>
      </w:tr>
    </w:tbl>
    <w:p w:rsidR="00000000" w:rsidDel="00000000" w:rsidP="00000000" w:rsidRDefault="00000000" w:rsidRPr="00000000" w14:paraId="00000117">
      <w:pPr>
        <w:jc w:val="both"/>
        <w:rPr>
          <w:sz w:val="18"/>
          <w:szCs w:val="18"/>
        </w:rPr>
      </w:pPr>
      <w:r w:rsidDel="00000000" w:rsidR="00000000" w:rsidRPr="00000000">
        <w:rPr>
          <w:rtl w:val="0"/>
        </w:rPr>
      </w:r>
    </w:p>
    <w:tbl>
      <w:tblPr>
        <w:tblStyle w:val="Table23"/>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18">
            <w:pPr>
              <w:jc w:val="center"/>
              <w:rPr>
                <w:b w:val="1"/>
              </w:rPr>
            </w:pPr>
            <w:r w:rsidDel="00000000" w:rsidR="00000000" w:rsidRPr="00000000">
              <w:rPr>
                <w:b w:val="1"/>
                <w:rtl w:val="0"/>
              </w:rPr>
              <w:t xml:space="preserve">22.</w:t>
            </w:r>
          </w:p>
        </w:tc>
        <w:tc>
          <w:tcPr>
            <w:shd w:fill="auto" w:val="clear"/>
          </w:tcPr>
          <w:p w:rsidR="00000000" w:rsidDel="00000000" w:rsidP="00000000" w:rsidRDefault="00000000" w:rsidRPr="00000000" w14:paraId="00000119">
            <w:pPr>
              <w:jc w:val="both"/>
              <w:rPr/>
            </w:pPr>
            <w:r w:rsidDel="00000000" w:rsidR="00000000" w:rsidRPr="00000000">
              <w:rPr>
                <w:b w:val="1"/>
                <w:rtl w:val="0"/>
              </w:rPr>
              <w:t xml:space="preserve">Præmier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1A">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1B">
            <w:pPr>
              <w:rPr>
                <w:sz w:val="18"/>
                <w:szCs w:val="18"/>
              </w:rPr>
            </w:pPr>
            <w:r w:rsidDel="00000000" w:rsidR="00000000" w:rsidRPr="00000000">
              <w:rPr>
                <w:sz w:val="18"/>
                <w:szCs w:val="18"/>
                <w:rtl w:val="0"/>
              </w:rPr>
              <w:t xml:space="preserve">Der føres en samlet pointliste for piger og drenge. </w:t>
            </w:r>
          </w:p>
          <w:p w:rsidR="00000000" w:rsidDel="00000000" w:rsidP="00000000" w:rsidRDefault="00000000" w:rsidRPr="00000000" w14:paraId="0000011C">
            <w:pPr>
              <w:rPr>
                <w:sz w:val="18"/>
                <w:szCs w:val="18"/>
              </w:rPr>
            </w:pPr>
            <w:r w:rsidDel="00000000" w:rsidR="00000000" w:rsidRPr="00000000">
              <w:rPr>
                <w:sz w:val="18"/>
                <w:szCs w:val="18"/>
                <w:rtl w:val="0"/>
              </w:rPr>
              <w:t xml:space="preserve">Der er præmier til top 3 på den samlede liste .</w:t>
            </w:r>
          </w:p>
          <w:p w:rsidR="00000000" w:rsidDel="00000000" w:rsidP="00000000" w:rsidRDefault="00000000" w:rsidRPr="00000000" w14:paraId="0000011D">
            <w:pPr>
              <w:rPr>
                <w:sz w:val="18"/>
                <w:szCs w:val="18"/>
              </w:rPr>
            </w:pPr>
            <w:r w:rsidDel="00000000" w:rsidR="00000000" w:rsidRPr="00000000">
              <w:rPr>
                <w:sz w:val="18"/>
                <w:szCs w:val="18"/>
                <w:rtl w:val="0"/>
              </w:rPr>
              <w:t xml:space="preserve">Derudover deles pointlisten op i en pige- og drengeliste uden oprykning.</w:t>
            </w:r>
          </w:p>
          <w:p w:rsidR="00000000" w:rsidDel="00000000" w:rsidP="00000000" w:rsidRDefault="00000000" w:rsidRPr="00000000" w14:paraId="0000011E">
            <w:pPr>
              <w:rPr>
                <w:sz w:val="18"/>
                <w:szCs w:val="18"/>
              </w:rPr>
            </w:pPr>
            <w:r w:rsidDel="00000000" w:rsidR="00000000" w:rsidRPr="00000000">
              <w:rPr>
                <w:sz w:val="18"/>
                <w:szCs w:val="18"/>
                <w:rtl w:val="0"/>
              </w:rPr>
              <w:t xml:space="preserve">Der er præmier til mindst hver femte rettidigt tilmeldte båd for hver liste.</w:t>
            </w:r>
          </w:p>
          <w:p w:rsidR="00000000" w:rsidDel="00000000" w:rsidP="00000000" w:rsidRDefault="00000000" w:rsidRPr="00000000" w14:paraId="0000011F">
            <w:pPr>
              <w:rPr/>
            </w:pPr>
            <w:r w:rsidDel="00000000" w:rsidR="00000000" w:rsidRPr="00000000">
              <w:rPr>
                <w:sz w:val="18"/>
                <w:szCs w:val="18"/>
                <w:rtl w:val="0"/>
              </w:rPr>
              <w:t xml:space="preserve">Kun ved DM: Ud over ovenstående  sejles om DIF/DS mesterskabsplaketter.</w:t>
            </w:r>
            <w:r w:rsidDel="00000000" w:rsidR="00000000" w:rsidRPr="00000000">
              <w:rPr>
                <w:rtl w:val="0"/>
              </w:rPr>
            </w:r>
          </w:p>
        </w:tc>
      </w:tr>
    </w:tbl>
    <w:p w:rsidR="00000000" w:rsidDel="00000000" w:rsidP="00000000" w:rsidRDefault="00000000" w:rsidRPr="00000000" w14:paraId="00000120">
      <w:pPr>
        <w:jc w:val="both"/>
        <w:rPr>
          <w:sz w:val="18"/>
          <w:szCs w:val="18"/>
        </w:rPr>
      </w:pPr>
      <w:r w:rsidDel="00000000" w:rsidR="00000000" w:rsidRPr="00000000">
        <w:rPr>
          <w:rtl w:val="0"/>
        </w:rPr>
      </w:r>
    </w:p>
    <w:tbl>
      <w:tblPr>
        <w:tblStyle w:val="Table24"/>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21">
            <w:pPr>
              <w:jc w:val="center"/>
              <w:rPr>
                <w:b w:val="1"/>
              </w:rPr>
            </w:pPr>
            <w:r w:rsidDel="00000000" w:rsidR="00000000" w:rsidRPr="00000000">
              <w:rPr>
                <w:b w:val="1"/>
                <w:rtl w:val="0"/>
              </w:rPr>
              <w:t xml:space="preserve">23.</w:t>
            </w:r>
          </w:p>
        </w:tc>
        <w:tc>
          <w:tcPr>
            <w:shd w:fill="auto" w:val="clear"/>
          </w:tcPr>
          <w:p w:rsidR="00000000" w:rsidDel="00000000" w:rsidP="00000000" w:rsidRDefault="00000000" w:rsidRPr="00000000" w14:paraId="00000122">
            <w:pPr>
              <w:jc w:val="both"/>
              <w:rPr/>
            </w:pPr>
            <w:r w:rsidDel="00000000" w:rsidR="00000000" w:rsidRPr="00000000">
              <w:rPr>
                <w:b w:val="1"/>
                <w:rtl w:val="0"/>
              </w:rPr>
              <w:t xml:space="preserve">Ansvarsfraskrivning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3">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24">
            <w:pPr>
              <w:rPr/>
            </w:pPr>
            <w:r w:rsidDel="00000000" w:rsidR="00000000" w:rsidRPr="00000000">
              <w:rPr>
                <w:sz w:val="18"/>
                <w:szCs w:val="18"/>
                <w:rtl w:val="0"/>
              </w:rPr>
              <w:t xml:space="preserve">Deltagerne deltager i stævnet fuldstændig på deres egen risiko. (Se regel 4, Beslutning om at deltage.) Den arrangerende myndighed påtager sig ikke noget ansvar for materielskade, personskade eller dødsfald, der opstår som følge af eller før, under eller efter stævnet.</w:t>
            </w:r>
            <w:r w:rsidDel="00000000" w:rsidR="00000000" w:rsidRPr="00000000">
              <w:rPr>
                <w:rtl w:val="0"/>
              </w:rPr>
            </w:r>
          </w:p>
        </w:tc>
      </w:tr>
    </w:tbl>
    <w:p w:rsidR="00000000" w:rsidDel="00000000" w:rsidP="00000000" w:rsidRDefault="00000000" w:rsidRPr="00000000" w14:paraId="00000125">
      <w:pPr>
        <w:jc w:val="both"/>
        <w:rPr>
          <w:sz w:val="18"/>
          <w:szCs w:val="18"/>
        </w:rPr>
      </w:pPr>
      <w:r w:rsidDel="00000000" w:rsidR="00000000" w:rsidRPr="00000000">
        <w:rPr>
          <w:rtl w:val="0"/>
        </w:rPr>
      </w:r>
    </w:p>
    <w:tbl>
      <w:tblPr>
        <w:tblStyle w:val="Table25"/>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26">
            <w:pPr>
              <w:jc w:val="center"/>
              <w:rPr>
                <w:b w:val="1"/>
              </w:rPr>
            </w:pPr>
            <w:r w:rsidDel="00000000" w:rsidR="00000000" w:rsidRPr="00000000">
              <w:rPr>
                <w:b w:val="1"/>
                <w:rtl w:val="0"/>
              </w:rPr>
              <w:t xml:space="preserve">24.</w:t>
            </w:r>
          </w:p>
        </w:tc>
        <w:tc>
          <w:tcPr>
            <w:shd w:fill="auto" w:val="clear"/>
          </w:tcPr>
          <w:p w:rsidR="00000000" w:rsidDel="00000000" w:rsidP="00000000" w:rsidRDefault="00000000" w:rsidRPr="00000000" w14:paraId="00000127">
            <w:pPr>
              <w:jc w:val="both"/>
              <w:rPr/>
            </w:pPr>
            <w:r w:rsidDel="00000000" w:rsidR="00000000" w:rsidRPr="00000000">
              <w:rPr>
                <w:b w:val="1"/>
                <w:rtl w:val="0"/>
              </w:rPr>
              <w:t xml:space="preserve">Forsikring</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28">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29">
            <w:pPr>
              <w:rPr/>
            </w:pPr>
            <w:r w:rsidDel="00000000" w:rsidR="00000000" w:rsidRPr="00000000">
              <w:rPr>
                <w:sz w:val="18"/>
                <w:szCs w:val="18"/>
                <w:rtl w:val="0"/>
              </w:rPr>
              <w:t xml:space="preserve">Hver deltagende båd skal være omfattet af en gyldig tredjeparts ansvarsforsikring</w:t>
            </w:r>
            <w:r w:rsidDel="00000000" w:rsidR="00000000" w:rsidRPr="00000000">
              <w:rPr>
                <w:rtl w:val="0"/>
              </w:rPr>
            </w:r>
          </w:p>
        </w:tc>
      </w:tr>
    </w:tbl>
    <w:p w:rsidR="00000000" w:rsidDel="00000000" w:rsidP="00000000" w:rsidRDefault="00000000" w:rsidRPr="00000000" w14:paraId="0000012A">
      <w:pPr>
        <w:jc w:val="both"/>
        <w:rPr>
          <w:sz w:val="18"/>
          <w:szCs w:val="18"/>
        </w:rPr>
      </w:pPr>
      <w:r w:rsidDel="00000000" w:rsidR="00000000" w:rsidRPr="00000000">
        <w:rPr>
          <w:rtl w:val="0"/>
        </w:rPr>
      </w:r>
    </w:p>
    <w:tbl>
      <w:tblPr>
        <w:tblStyle w:val="Table26"/>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2B">
            <w:pPr>
              <w:jc w:val="center"/>
              <w:rPr>
                <w:b w:val="1"/>
              </w:rPr>
            </w:pPr>
            <w:r w:rsidDel="00000000" w:rsidR="00000000" w:rsidRPr="00000000">
              <w:rPr>
                <w:b w:val="1"/>
                <w:rtl w:val="0"/>
              </w:rPr>
              <w:t xml:space="preserve">25.</w:t>
            </w:r>
          </w:p>
        </w:tc>
        <w:tc>
          <w:tcPr>
            <w:shd w:fill="auto" w:val="clear"/>
          </w:tcPr>
          <w:p w:rsidR="00000000" w:rsidDel="00000000" w:rsidP="00000000" w:rsidRDefault="00000000" w:rsidRPr="00000000" w14:paraId="0000012C">
            <w:pPr>
              <w:jc w:val="both"/>
              <w:rPr/>
            </w:pPr>
            <w:r w:rsidDel="00000000" w:rsidR="00000000" w:rsidRPr="00000000">
              <w:rPr>
                <w:b w:val="1"/>
                <w:rtl w:val="0"/>
              </w:rPr>
              <w:t xml:space="preserve">Registrering</w:t>
            </w:r>
            <w:r w:rsidDel="00000000" w:rsidR="00000000" w:rsidRPr="00000000">
              <w:rPr>
                <w:rtl w:val="0"/>
              </w:rPr>
            </w:r>
          </w:p>
        </w:tc>
      </w:tr>
      <w:tr>
        <w:trPr>
          <w:cantSplit w:val="0"/>
          <w:trHeight w:val="837" w:hRule="atLeast"/>
          <w:tblHeader w:val="0"/>
        </w:trPr>
        <w:tc>
          <w:tcPr>
            <w:shd w:fill="auto" w:val="clear"/>
          </w:tcPr>
          <w:p w:rsidR="00000000" w:rsidDel="00000000" w:rsidP="00000000" w:rsidRDefault="00000000" w:rsidRPr="00000000" w14:paraId="0000012D">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2E">
            <w:pPr>
              <w:rPr>
                <w:sz w:val="18"/>
                <w:szCs w:val="18"/>
              </w:rPr>
            </w:pPr>
            <w:r w:rsidDel="00000000" w:rsidR="00000000" w:rsidRPr="00000000">
              <w:rPr>
                <w:sz w:val="18"/>
                <w:szCs w:val="18"/>
                <w:rtl w:val="0"/>
              </w:rPr>
              <w:t xml:space="preserve">Alle både skal være registreret i bureau inden første varselssignal.</w:t>
            </w:r>
          </w:p>
          <w:p w:rsidR="00000000" w:rsidDel="00000000" w:rsidP="00000000" w:rsidRDefault="00000000" w:rsidRPr="00000000" w14:paraId="0000012F">
            <w:pPr>
              <w:rPr>
                <w:sz w:val="18"/>
                <w:szCs w:val="18"/>
              </w:rPr>
            </w:pPr>
            <w:r w:rsidDel="00000000" w:rsidR="00000000" w:rsidRPr="00000000">
              <w:rPr>
                <w:sz w:val="18"/>
                <w:szCs w:val="18"/>
                <w:rtl w:val="0"/>
              </w:rPr>
              <w:t xml:space="preserve">Er en sejler forhindret i at møde op før første varselssignal, accepteres foreløbig registrering pr. telefon/mail</w:t>
            </w:r>
          </w:p>
          <w:p w:rsidR="00000000" w:rsidDel="00000000" w:rsidP="00000000" w:rsidRDefault="00000000" w:rsidRPr="00000000" w14:paraId="00000130">
            <w:pPr>
              <w:rPr>
                <w:sz w:val="18"/>
                <w:szCs w:val="18"/>
              </w:rPr>
            </w:pPr>
            <w:r w:rsidDel="00000000" w:rsidR="00000000" w:rsidRPr="00000000">
              <w:rPr>
                <w:sz w:val="18"/>
                <w:szCs w:val="18"/>
                <w:rtl w:val="0"/>
              </w:rPr>
              <w:t xml:space="preserve">før første varselssignal.</w:t>
            </w:r>
          </w:p>
          <w:p w:rsidR="00000000" w:rsidDel="00000000" w:rsidP="00000000" w:rsidRDefault="00000000" w:rsidRPr="00000000" w14:paraId="00000131">
            <w:pPr>
              <w:rPr>
                <w:sz w:val="18"/>
                <w:szCs w:val="18"/>
              </w:rPr>
            </w:pPr>
            <w:r w:rsidDel="00000000" w:rsidR="00000000" w:rsidRPr="00000000">
              <w:rPr>
                <w:sz w:val="18"/>
                <w:szCs w:val="18"/>
                <w:rtl w:val="0"/>
              </w:rPr>
              <w:t xml:space="preserve">Der skal ved registrering forevises gyldigt forsikringsbevis, gyldigt medlemskab af</w:t>
            </w:r>
          </w:p>
          <w:p w:rsidR="00000000" w:rsidDel="00000000" w:rsidP="00000000" w:rsidRDefault="00000000" w:rsidRPr="00000000" w14:paraId="00000132">
            <w:pPr>
              <w:rPr>
                <w:sz w:val="18"/>
                <w:szCs w:val="18"/>
              </w:rPr>
            </w:pPr>
            <w:r w:rsidDel="00000000" w:rsidR="00000000" w:rsidRPr="00000000">
              <w:rPr>
                <w:sz w:val="18"/>
                <w:szCs w:val="18"/>
                <w:rtl w:val="0"/>
              </w:rPr>
              <w:t xml:space="preserve">national klasseorganisation, gyldigt medlemskab af en sejlklub under en national myndighed og</w:t>
            </w:r>
          </w:p>
          <w:p w:rsidR="00000000" w:rsidDel="00000000" w:rsidP="00000000" w:rsidRDefault="00000000" w:rsidRPr="00000000" w14:paraId="00000133">
            <w:pPr>
              <w:rPr/>
            </w:pPr>
            <w:r w:rsidDel="00000000" w:rsidR="00000000" w:rsidRPr="00000000">
              <w:rPr>
                <w:sz w:val="18"/>
                <w:szCs w:val="18"/>
                <w:rtl w:val="0"/>
              </w:rPr>
              <w:t xml:space="preserve">et gyldigt klassebevis. Benyttes personligt sejlnummer, skal bevis for dette også forevises.</w:t>
            </w:r>
            <w:r w:rsidDel="00000000" w:rsidR="00000000" w:rsidRPr="00000000">
              <w:rPr>
                <w:rtl w:val="0"/>
              </w:rPr>
            </w:r>
          </w:p>
        </w:tc>
      </w:tr>
    </w:tbl>
    <w:p w:rsidR="00000000" w:rsidDel="00000000" w:rsidP="00000000" w:rsidRDefault="00000000" w:rsidRPr="00000000" w14:paraId="00000134">
      <w:pPr>
        <w:jc w:val="both"/>
        <w:rPr>
          <w:sz w:val="18"/>
          <w:szCs w:val="18"/>
        </w:rPr>
      </w:pPr>
      <w:r w:rsidDel="00000000" w:rsidR="00000000" w:rsidRPr="00000000">
        <w:rPr>
          <w:rtl w:val="0"/>
        </w:rPr>
      </w:r>
    </w:p>
    <w:tbl>
      <w:tblPr>
        <w:tblStyle w:val="Table27"/>
        <w:tblW w:w="9777.0" w:type="dxa"/>
        <w:jc w:val="left"/>
        <w:tblInd w:w="-5.0" w:type="dxa"/>
        <w:tblLayout w:type="fixed"/>
        <w:tblLook w:val="0000"/>
      </w:tblPr>
      <w:tblGrid>
        <w:gridCol w:w="642"/>
        <w:gridCol w:w="9135"/>
        <w:tblGridChange w:id="0">
          <w:tblGrid>
            <w:gridCol w:w="642"/>
            <w:gridCol w:w="9135"/>
          </w:tblGrid>
        </w:tblGridChange>
      </w:tblGrid>
      <w:tr>
        <w:trPr>
          <w:cantSplit w:val="0"/>
          <w:tblHeader w:val="0"/>
        </w:trPr>
        <w:tc>
          <w:tcPr>
            <w:shd w:fill="auto" w:val="clear"/>
          </w:tcPr>
          <w:p w:rsidR="00000000" w:rsidDel="00000000" w:rsidP="00000000" w:rsidRDefault="00000000" w:rsidRPr="00000000" w14:paraId="00000135">
            <w:pPr>
              <w:jc w:val="center"/>
              <w:rPr>
                <w:b w:val="1"/>
              </w:rPr>
            </w:pPr>
            <w:r w:rsidDel="00000000" w:rsidR="00000000" w:rsidRPr="00000000">
              <w:rPr>
                <w:b w:val="1"/>
                <w:rtl w:val="0"/>
              </w:rPr>
              <w:t xml:space="preserve">26.</w:t>
            </w:r>
          </w:p>
        </w:tc>
        <w:tc>
          <w:tcPr>
            <w:shd w:fill="auto" w:val="clear"/>
          </w:tcPr>
          <w:p w:rsidR="00000000" w:rsidDel="00000000" w:rsidP="00000000" w:rsidRDefault="00000000" w:rsidRPr="00000000" w14:paraId="00000136">
            <w:pPr>
              <w:jc w:val="both"/>
              <w:rPr/>
            </w:pPr>
            <w:r w:rsidDel="00000000" w:rsidR="00000000" w:rsidRPr="00000000">
              <w:rPr>
                <w:b w:val="1"/>
                <w:rtl w:val="0"/>
              </w:rPr>
              <w:t xml:space="preserve">Stævneledelse og kapsejladsledere </w:t>
            </w:r>
            <w:r w:rsidDel="00000000" w:rsidR="00000000" w:rsidRPr="00000000">
              <w:rPr>
                <w:color w:val="ff0000"/>
                <w:sz w:val="18"/>
                <w:szCs w:val="18"/>
                <w:rtl w:val="0"/>
              </w:rPr>
              <w:t xml:space="preserve">(se tillæg under punkt F)</w:t>
            </w:r>
            <w:r w:rsidDel="00000000" w:rsidR="00000000" w:rsidRPr="00000000">
              <w:rPr>
                <w:color w:val="000000"/>
                <w:sz w:val="18"/>
                <w:szCs w:val="18"/>
                <w:rtl w:val="0"/>
              </w:rPr>
              <w:t xml:space="preserv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7">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38">
            <w:pPr>
              <w:rPr/>
            </w:pPr>
            <w:r w:rsidDel="00000000" w:rsidR="00000000" w:rsidRPr="00000000">
              <w:rPr>
                <w:color w:val="000000"/>
                <w:sz w:val="18"/>
                <w:szCs w:val="18"/>
                <w:rtl w:val="0"/>
              </w:rPr>
              <w:t xml:space="preserve">Stævneleder: </w:t>
            </w:r>
            <w:r w:rsidDel="00000000" w:rsidR="00000000" w:rsidRPr="00000000">
              <w:rPr>
                <w:color w:val="000000"/>
                <w:sz w:val="18"/>
                <w:szCs w:val="18"/>
                <w:highlight w:val="yellow"/>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9">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3A">
            <w:pPr>
              <w:rPr/>
            </w:pPr>
            <w:r w:rsidDel="00000000" w:rsidR="00000000" w:rsidRPr="00000000">
              <w:rPr>
                <w:color w:val="000000"/>
                <w:sz w:val="18"/>
                <w:szCs w:val="18"/>
                <w:rtl w:val="0"/>
              </w:rPr>
              <w:t xml:space="preserve">Baneleder:</w:t>
            </w:r>
            <w:r w:rsidDel="00000000" w:rsidR="00000000" w:rsidRPr="00000000">
              <w:rPr>
                <w:color w:val="000000"/>
                <w:sz w:val="18"/>
                <w:szCs w:val="18"/>
                <w:highlight w:val="yellow"/>
                <w:rtl w:val="0"/>
              </w:rPr>
              <w:t xml:space="preserve"> [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B">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3C">
            <w:pPr>
              <w:rPr/>
            </w:pPr>
            <w:r w:rsidDel="00000000" w:rsidR="00000000" w:rsidRPr="00000000">
              <w:rPr>
                <w:color w:val="000000"/>
                <w:sz w:val="18"/>
                <w:szCs w:val="18"/>
                <w:rtl w:val="0"/>
              </w:rPr>
              <w:t xml:space="preserve">Protestkomité formand: </w:t>
            </w:r>
            <w:r w:rsidDel="00000000" w:rsidR="00000000" w:rsidRPr="00000000">
              <w:rPr>
                <w:color w:val="000000"/>
                <w:sz w:val="18"/>
                <w:szCs w:val="18"/>
                <w:highlight w:val="yellow"/>
                <w:rtl w:val="0"/>
              </w:rPr>
              <w:t xml:space="preserve">[   ]</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D">
            <w:pPr>
              <w:jc w:val="center"/>
              <w:rPr>
                <w:sz w:val="18"/>
                <w:szCs w:val="18"/>
              </w:rPr>
            </w:pPr>
            <w:r w:rsidDel="00000000" w:rsidR="00000000" w:rsidRPr="00000000">
              <w:rPr>
                <w:rtl w:val="0"/>
              </w:rPr>
            </w:r>
          </w:p>
        </w:tc>
        <w:tc>
          <w:tcPr>
            <w:shd w:fill="auto" w:val="clear"/>
          </w:tcPr>
          <w:p w:rsidR="00000000" w:rsidDel="00000000" w:rsidP="00000000" w:rsidRDefault="00000000" w:rsidRPr="00000000" w14:paraId="0000013E">
            <w:pPr>
              <w:rPr/>
            </w:pPr>
            <w:r w:rsidDel="00000000" w:rsidR="00000000" w:rsidRPr="00000000">
              <w:rPr>
                <w:color w:val="000000"/>
                <w:sz w:val="18"/>
                <w:szCs w:val="18"/>
                <w:rtl w:val="0"/>
              </w:rPr>
              <w:t xml:space="preserve">Protestkomité: </w:t>
            </w:r>
            <w:r w:rsidDel="00000000" w:rsidR="00000000" w:rsidRPr="00000000">
              <w:rPr>
                <w:color w:val="000000"/>
                <w:sz w:val="18"/>
                <w:szCs w:val="18"/>
                <w:highlight w:val="yellow"/>
                <w:rtl w:val="0"/>
              </w:rPr>
              <w:t xml:space="preserve">[   ]</w:t>
            </w:r>
            <w:r w:rsidDel="00000000" w:rsidR="00000000" w:rsidRPr="00000000">
              <w:rPr>
                <w:rtl w:val="0"/>
              </w:rPr>
            </w:r>
          </w:p>
        </w:tc>
      </w:tr>
    </w:tbl>
    <w:p w:rsidR="00000000" w:rsidDel="00000000" w:rsidP="00000000" w:rsidRDefault="00000000" w:rsidRPr="00000000" w14:paraId="0000013F">
      <w:pPr>
        <w:jc w:val="both"/>
        <w:rPr>
          <w:sz w:val="18"/>
          <w:szCs w:val="18"/>
        </w:rPr>
      </w:pPr>
      <w:r w:rsidDel="00000000" w:rsidR="00000000" w:rsidRPr="00000000">
        <w:rPr>
          <w:rtl w:val="0"/>
        </w:rPr>
      </w:r>
    </w:p>
    <w:p w:rsidR="00000000" w:rsidDel="00000000" w:rsidP="00000000" w:rsidRDefault="00000000" w:rsidRPr="00000000" w14:paraId="00000140">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41">
      <w:pPr>
        <w:rPr>
          <w:sz w:val="18"/>
          <w:szCs w:val="18"/>
        </w:rPr>
      </w:pPr>
      <w:r w:rsidDel="00000000" w:rsidR="00000000" w:rsidRPr="00000000">
        <w:rPr>
          <w:rtl w:val="0"/>
        </w:rPr>
      </w:r>
    </w:p>
    <w:p w:rsidR="00000000" w:rsidDel="00000000" w:rsidP="00000000" w:rsidRDefault="00000000" w:rsidRPr="00000000" w14:paraId="00000142">
      <w:pPr>
        <w:rPr>
          <w:sz w:val="18"/>
          <w:szCs w:val="18"/>
        </w:rPr>
      </w:pPr>
      <w:r w:rsidDel="00000000" w:rsidR="00000000" w:rsidRPr="00000000">
        <w:rPr>
          <w:b w:val="1"/>
          <w:sz w:val="24"/>
          <w:szCs w:val="24"/>
          <w:rtl w:val="0"/>
        </w:rPr>
        <w:t xml:space="preserve">Bilag 1</w:t>
      </w:r>
      <w:r w:rsidDel="00000000" w:rsidR="00000000" w:rsidRPr="00000000">
        <w:rPr>
          <w:rtl w:val="0"/>
        </w:rPr>
      </w:r>
    </w:p>
    <w:p w:rsidR="00000000" w:rsidDel="00000000" w:rsidP="00000000" w:rsidRDefault="00000000" w:rsidRPr="00000000" w14:paraId="00000143">
      <w:pPr>
        <w:rPr>
          <w:sz w:val="18"/>
          <w:szCs w:val="18"/>
        </w:rPr>
      </w:pPr>
      <w:r w:rsidDel="00000000" w:rsidR="00000000" w:rsidRPr="00000000">
        <w:rPr>
          <w:rtl w:val="0"/>
        </w:rPr>
      </w:r>
    </w:p>
    <w:p w:rsidR="00000000" w:rsidDel="00000000" w:rsidP="00000000" w:rsidRDefault="00000000" w:rsidRPr="00000000" w14:paraId="00000144">
      <w:pPr>
        <w:rPr>
          <w:sz w:val="18"/>
          <w:szCs w:val="18"/>
        </w:rPr>
      </w:pPr>
      <w:r w:rsidDel="00000000" w:rsidR="00000000" w:rsidRPr="00000000">
        <w:rPr>
          <w:b w:val="1"/>
          <w:sz w:val="22"/>
          <w:szCs w:val="22"/>
          <w:rtl w:val="0"/>
        </w:rPr>
        <w:t xml:space="preserve">Baneskitser:</w:t>
      </w:r>
      <w:r w:rsidDel="00000000" w:rsidR="00000000" w:rsidRPr="00000000">
        <w:rPr>
          <w:rtl w:val="0"/>
        </w:rPr>
      </w:r>
    </w:p>
    <w:p w:rsidR="00000000" w:rsidDel="00000000" w:rsidP="00000000" w:rsidRDefault="00000000" w:rsidRPr="00000000" w14:paraId="00000145">
      <w:pPr>
        <w:rPr>
          <w:sz w:val="18"/>
          <w:szCs w:val="18"/>
        </w:rPr>
      </w:pPr>
      <w:r w:rsidDel="00000000" w:rsidR="00000000" w:rsidRPr="00000000">
        <w:rPr>
          <w:rtl w:val="0"/>
        </w:rPr>
      </w:r>
    </w:p>
    <w:p w:rsidR="00000000" w:rsidDel="00000000" w:rsidP="00000000" w:rsidRDefault="00000000" w:rsidRPr="00000000" w14:paraId="00000146">
      <w:pPr>
        <w:rPr>
          <w:sz w:val="18"/>
          <w:szCs w:val="18"/>
        </w:rPr>
      </w:pPr>
      <w:r w:rsidDel="00000000" w:rsidR="00000000" w:rsidRPr="00000000">
        <w:rPr>
          <w:rtl w:val="0"/>
        </w:rPr>
      </w:r>
    </w:p>
    <w:tbl>
      <w:tblPr>
        <w:tblStyle w:val="Table28"/>
        <w:tblW w:w="9991.0" w:type="dxa"/>
        <w:jc w:val="left"/>
        <w:tblInd w:w="-15.0" w:type="dxa"/>
        <w:tblLayout w:type="fixed"/>
        <w:tblLook w:val="0000"/>
      </w:tblPr>
      <w:tblGrid>
        <w:gridCol w:w="4981"/>
        <w:gridCol w:w="5010"/>
        <w:tblGridChange w:id="0">
          <w:tblGrid>
            <w:gridCol w:w="4981"/>
            <w:gridCol w:w="5010"/>
          </w:tblGrid>
        </w:tblGridChange>
      </w:tblGrid>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7">
            <w:pPr>
              <w:rPr/>
            </w:pPr>
            <w:r w:rsidDel="00000000" w:rsidR="00000000" w:rsidRPr="00000000">
              <w:rPr>
                <w:b w:val="1"/>
                <w:sz w:val="18"/>
                <w:szCs w:val="18"/>
                <w:rtl w:val="0"/>
              </w:rPr>
              <w:t xml:space="preserve">Bane T</w:t>
            </w:r>
            <w:r w:rsidDel="00000000" w:rsidR="00000000" w:rsidRPr="00000000">
              <w:rPr>
                <w:rtl w:val="0"/>
              </w:rPr>
            </w:r>
          </w:p>
          <w:p w:rsidR="00000000" w:rsidDel="00000000" w:rsidP="00000000" w:rsidRDefault="00000000" w:rsidRPr="00000000" w14:paraId="00000148">
            <w:pPr>
              <w:jc w:val="center"/>
              <w:rPr>
                <w:b w:val="1"/>
                <w:sz w:val="18"/>
                <w:szCs w:val="18"/>
              </w:rPr>
            </w:pPr>
            <w:r w:rsidDel="00000000" w:rsidR="00000000" w:rsidRPr="00000000">
              <w:rPr/>
              <w:pict>
                <v:shape id="_x0000_i1025" style="width:3in;height:354.75pt" filled="t" type="#_x0000_t75">
                  <v:fill color2="black"/>
                  <v:imagedata r:id="rId2" o:title=""/>
                </v:shape>
              </w:pic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rPr/>
            </w:pPr>
            <w:r w:rsidDel="00000000" w:rsidR="00000000" w:rsidRPr="00000000">
              <w:rPr>
                <w:b w:val="1"/>
                <w:sz w:val="18"/>
                <w:szCs w:val="18"/>
                <w:rtl w:val="0"/>
              </w:rPr>
              <w:t xml:space="preserve">Bane E</w:t>
            </w:r>
            <w:r w:rsidDel="00000000" w:rsidR="00000000" w:rsidRPr="00000000">
              <w:rPr>
                <w:rtl w:val="0"/>
              </w:rPr>
            </w:r>
          </w:p>
          <w:p w:rsidR="00000000" w:rsidDel="00000000" w:rsidP="00000000" w:rsidRDefault="00000000" w:rsidRPr="00000000" w14:paraId="0000014A">
            <w:pPr>
              <w:rPr>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1790700</wp:posOffset>
                      </wp:positionH>
                      <wp:positionV relativeFrom="paragraph">
                        <wp:posOffset>114300</wp:posOffset>
                      </wp:positionV>
                      <wp:extent cx="397510" cy="237490"/>
                      <wp:effectExtent b="0" l="0" r="0" t="0"/>
                      <wp:wrapNone/>
                      <wp:docPr id="7" name=""/>
                      <a:graphic>
                        <a:graphicData uri="http://schemas.microsoft.com/office/word/2010/wordprocessingShape">
                          <wps:wsp>
                            <wps:cNvSpPr/>
                            <wps:cNvPr id="8" name="Shape 8"/>
                            <wps:spPr>
                              <a:xfrm>
                                <a:off x="5152008" y="3666018"/>
                                <a:ext cx="387985" cy="227965"/>
                              </a:xfrm>
                              <a:custGeom>
                                <a:rect b="b" l="l" r="r" t="t"/>
                                <a:pathLst>
                                  <a:path extrusionOk="0" h="227965" w="387985">
                                    <a:moveTo>
                                      <a:pt x="0" y="0"/>
                                    </a:moveTo>
                                    <a:lnTo>
                                      <a:pt x="0" y="227965"/>
                                    </a:lnTo>
                                    <a:lnTo>
                                      <a:pt x="387985" y="227965"/>
                                    </a:lnTo>
                                    <a:lnTo>
                                      <a:pt x="3879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1</w:t>
                                  </w:r>
                                </w:p>
                              </w:txbxContent>
                            </wps:txbx>
                            <wps:bodyPr anchorCtr="0" anchor="t" bIns="38100" lIns="114925" spcFirstLastPara="1" rIns="114925"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1790700</wp:posOffset>
                      </wp:positionH>
                      <wp:positionV relativeFrom="paragraph">
                        <wp:posOffset>114300</wp:posOffset>
                      </wp:positionV>
                      <wp:extent cx="397510" cy="237490"/>
                      <wp:effectExtent b="0" l="0" r="0" t="0"/>
                      <wp:wrapNone/>
                      <wp:docPr id="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397510" cy="237490"/>
                              </a:xfrm>
                              <a:prstGeom prst="rect"/>
                              <a:ln/>
                            </pic:spPr>
                          </pic:pic>
                        </a:graphicData>
                      </a:graphic>
                    </wp:anchor>
                  </w:drawing>
                </mc:Fallback>
              </mc:AlternateContent>
            </w:r>
          </w:p>
          <w:p w:rsidR="00000000" w:rsidDel="00000000" w:rsidP="00000000" w:rsidRDefault="00000000" w:rsidRPr="00000000" w14:paraId="0000014B">
            <w:pPr>
              <w:rPr>
                <w:b w:val="1"/>
                <w:sz w:val="12"/>
                <w:szCs w:val="12"/>
              </w:rPr>
            </w:pPr>
            <w:r w:rsidDel="00000000" w:rsidR="00000000" w:rsidRPr="00000000">
              <w:rPr>
                <w:rtl w:val="0"/>
              </w:rPr>
            </w:r>
          </w:p>
          <w:p w:rsidR="00000000" w:rsidDel="00000000" w:rsidP="00000000" w:rsidRDefault="00000000" w:rsidRPr="00000000" w14:paraId="0000014C">
            <w:pPr>
              <w:jc w:val="center"/>
              <w:rPr>
                <w:sz w:val="18"/>
                <w:szCs w:val="18"/>
              </w:rPr>
            </w:pPr>
            <w:r w:rsidDel="00000000" w:rsidR="00000000" w:rsidRPr="00000000">
              <w:rPr>
                <w:rtl w:val="0"/>
              </w:rPr>
            </w:r>
          </w:p>
          <w:p w:rsidR="00000000" w:rsidDel="00000000" w:rsidP="00000000" w:rsidRDefault="00000000" w:rsidRPr="00000000" w14:paraId="0000014D">
            <w:pPr>
              <w:rPr>
                <w:b w:val="1"/>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2425700</wp:posOffset>
                      </wp:positionH>
                      <wp:positionV relativeFrom="paragraph">
                        <wp:posOffset>3187700</wp:posOffset>
                      </wp:positionV>
                      <wp:extent cx="200277" cy="456043"/>
                      <wp:effectExtent b="0" l="0" r="0" t="0"/>
                      <wp:wrapNone/>
                      <wp:docPr id="13" name=""/>
                      <a:graphic>
                        <a:graphicData uri="http://schemas.microsoft.com/office/word/2010/wordprocessingShape">
                          <wps:wsp>
                            <wps:cNvSpPr/>
                            <wps:cNvPr id="14" name="Shape 14"/>
                            <wps:spPr>
                              <a:xfrm rot="-60000">
                                <a:off x="5254560" y="3558385"/>
                                <a:ext cx="182880" cy="443230"/>
                              </a:xfrm>
                              <a:custGeom>
                                <a:rect b="b" l="l" r="r" t="t"/>
                                <a:pathLst>
                                  <a:path extrusionOk="0" h="443230" w="182880">
                                    <a:moveTo>
                                      <a:pt x="137160" y="0"/>
                                    </a:moveTo>
                                    <a:lnTo>
                                      <a:pt x="0" y="0"/>
                                    </a:lnTo>
                                    <a:lnTo>
                                      <a:pt x="0" y="443230"/>
                                    </a:lnTo>
                                    <a:lnTo>
                                      <a:pt x="137160" y="443230"/>
                                    </a:lnTo>
                                    <a:lnTo>
                                      <a:pt x="182880" y="221615"/>
                                    </a:lnTo>
                                    <a:close/>
                                  </a:path>
                                </a:pathLst>
                              </a:custGeom>
                              <a:solidFill>
                                <a:srgbClr val="000000"/>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2425700</wp:posOffset>
                      </wp:positionH>
                      <wp:positionV relativeFrom="paragraph">
                        <wp:posOffset>3187700</wp:posOffset>
                      </wp:positionV>
                      <wp:extent cx="200277" cy="456043"/>
                      <wp:effectExtent b="0" l="0" r="0" t="0"/>
                      <wp:wrapNone/>
                      <wp:docPr id="13"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200277" cy="45604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2209800</wp:posOffset>
                      </wp:positionH>
                      <wp:positionV relativeFrom="paragraph">
                        <wp:posOffset>3657600</wp:posOffset>
                      </wp:positionV>
                      <wp:extent cx="210210" cy="287045"/>
                      <wp:effectExtent b="0" l="0" r="0" t="0"/>
                      <wp:wrapNone/>
                      <wp:docPr id="10" name=""/>
                      <a:graphic>
                        <a:graphicData uri="http://schemas.microsoft.com/office/word/2010/wordprocessingShape">
                          <wps:wsp>
                            <wps:cNvSpPr/>
                            <wps:cNvPr id="11" name="Shape 11"/>
                            <wps:spPr>
                              <a:xfrm flipH="1">
                                <a:off x="5250433" y="3646015"/>
                                <a:ext cx="191135" cy="267970"/>
                              </a:xfrm>
                              <a:custGeom>
                                <a:rect b="b" l="l" r="r" t="t"/>
                                <a:pathLst>
                                  <a:path extrusionOk="0" h="267970" w="191135">
                                    <a:moveTo>
                                      <a:pt x="0" y="0"/>
                                    </a:moveTo>
                                    <a:lnTo>
                                      <a:pt x="191135" y="267970"/>
                                    </a:lnTo>
                                  </a:path>
                                </a:pathLst>
                              </a:custGeom>
                              <a:solidFill>
                                <a:srgbClr val="FFFFFF"/>
                              </a:solidFill>
                              <a:ln cap="sq" cmpd="sng" w="19075">
                                <a:solidFill>
                                  <a:srgbClr val="000000"/>
                                </a:solidFill>
                                <a:prstDash val="dash"/>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2209800</wp:posOffset>
                      </wp:positionH>
                      <wp:positionV relativeFrom="paragraph">
                        <wp:posOffset>3657600</wp:posOffset>
                      </wp:positionV>
                      <wp:extent cx="210210" cy="287045"/>
                      <wp:effectExtent b="0" l="0" r="0" t="0"/>
                      <wp:wrapNone/>
                      <wp:docPr id="10"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210210" cy="2870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3340100</wp:posOffset>
                      </wp:positionV>
                      <wp:extent cx="441960" cy="19075"/>
                      <wp:effectExtent b="0" l="0" r="0" t="0"/>
                      <wp:wrapNone/>
                      <wp:docPr id="5" name=""/>
                      <a:graphic>
                        <a:graphicData uri="http://schemas.microsoft.com/office/word/2010/wordprocessingShape">
                          <wps:wsp>
                            <wps:cNvSpPr/>
                            <wps:cNvPr id="6" name="Shape 6"/>
                            <wps:spPr>
                              <a:xfrm flipH="1">
                                <a:off x="5125020" y="3779365"/>
                                <a:ext cx="441960" cy="1270"/>
                              </a:xfrm>
                              <a:custGeom>
                                <a:rect b="b" l="l" r="r" t="t"/>
                                <a:pathLst>
                                  <a:path extrusionOk="0" h="1270" w="441960">
                                    <a:moveTo>
                                      <a:pt x="0" y="0"/>
                                    </a:moveTo>
                                    <a:lnTo>
                                      <a:pt x="441960" y="1270"/>
                                    </a:lnTo>
                                  </a:path>
                                </a:pathLst>
                              </a:custGeom>
                              <a:solidFill>
                                <a:srgbClr val="FFFFFF"/>
                              </a:solidFill>
                              <a:ln cap="sq" cmpd="sng" w="19075">
                                <a:solidFill>
                                  <a:srgbClr val="000000"/>
                                </a:solidFill>
                                <a:prstDash val="dash"/>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3340100</wp:posOffset>
                      </wp:positionV>
                      <wp:extent cx="441960" cy="19075"/>
                      <wp:effectExtent b="0" l="0" r="0" t="0"/>
                      <wp:wrapNone/>
                      <wp:docPr id="5"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41960" cy="1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1879600</wp:posOffset>
                      </wp:positionH>
                      <wp:positionV relativeFrom="paragraph">
                        <wp:posOffset>3327400</wp:posOffset>
                      </wp:positionV>
                      <wp:extent cx="623570" cy="260350"/>
                      <wp:effectExtent b="0" l="0" r="0" t="0"/>
                      <wp:wrapNone/>
                      <wp:docPr id="15" name=""/>
                      <a:graphic>
                        <a:graphicData uri="http://schemas.microsoft.com/office/word/2010/wordprocessingShape">
                          <wps:wsp>
                            <wps:cNvSpPr/>
                            <wps:cNvPr id="16" name="Shape 16"/>
                            <wps:spPr>
                              <a:xfrm>
                                <a:off x="5038978" y="3654588"/>
                                <a:ext cx="614045" cy="250825"/>
                              </a:xfrm>
                              <a:custGeom>
                                <a:rect b="b" l="l" r="r" t="t"/>
                                <a:pathLst>
                                  <a:path extrusionOk="0" h="250825" w="614045">
                                    <a:moveTo>
                                      <a:pt x="0" y="0"/>
                                    </a:moveTo>
                                    <a:lnTo>
                                      <a:pt x="0" y="250825"/>
                                    </a:lnTo>
                                    <a:lnTo>
                                      <a:pt x="614045" y="250825"/>
                                    </a:lnTo>
                                    <a:lnTo>
                                      <a:pt x="61404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Startlinje</w:t>
                                  </w:r>
                                </w:p>
                              </w:txbxContent>
                            </wps:txbx>
                            <wps:bodyPr anchorCtr="0" anchor="t" bIns="38100" lIns="114925" spcFirstLastPara="1" rIns="114925"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1879600</wp:posOffset>
                      </wp:positionH>
                      <wp:positionV relativeFrom="paragraph">
                        <wp:posOffset>3327400</wp:posOffset>
                      </wp:positionV>
                      <wp:extent cx="623570" cy="260350"/>
                      <wp:effectExtent b="0" l="0" r="0" t="0"/>
                      <wp:wrapNone/>
                      <wp:docPr id="15"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623570" cy="2603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3098800</wp:posOffset>
                      </wp:positionV>
                      <wp:extent cx="111150" cy="262915"/>
                      <wp:effectExtent b="0" l="0" r="0" t="0"/>
                      <wp:wrapNone/>
                      <wp:docPr id="6" name=""/>
                      <a:graphic>
                        <a:graphicData uri="http://schemas.microsoft.com/office/word/2010/wordprocessingShape">
                          <wps:wsp>
                            <wps:cNvSpPr/>
                            <wps:cNvPr id="7" name="Shape 7"/>
                            <wps:spPr>
                              <a:xfrm rot="10800000">
                                <a:off x="5299963" y="3658080"/>
                                <a:ext cx="92075" cy="243840"/>
                              </a:xfrm>
                              <a:custGeom>
                                <a:rect b="b" l="l" r="r" t="t"/>
                                <a:pathLst>
                                  <a:path extrusionOk="0" h="243840" w="92075">
                                    <a:moveTo>
                                      <a:pt x="0" y="0"/>
                                    </a:moveTo>
                                    <a:lnTo>
                                      <a:pt x="92075" y="243840"/>
                                    </a:lnTo>
                                  </a:path>
                                </a:pathLst>
                              </a:custGeom>
                              <a:solidFill>
                                <a:srgbClr val="FFFFFF"/>
                              </a:solidFill>
                              <a:ln cap="sq" cmpd="sng" w="190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3098800</wp:posOffset>
                      </wp:positionV>
                      <wp:extent cx="111150" cy="262915"/>
                      <wp:effectExtent b="0" l="0" r="0" t="0"/>
                      <wp:wrapNone/>
                      <wp:docPr id="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11150" cy="262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3136900</wp:posOffset>
                      </wp:positionV>
                      <wp:extent cx="175260" cy="151130"/>
                      <wp:effectExtent b="0" l="0" r="0" t="0"/>
                      <wp:wrapNone/>
                      <wp:docPr id="9" name=""/>
                      <a:graphic>
                        <a:graphicData uri="http://schemas.microsoft.com/office/word/2010/wordprocessingShape">
                          <wps:wsp>
                            <wps:cNvSpPr/>
                            <wps:cNvPr id="10" name="Shape 10"/>
                            <wps:spPr>
                              <a:xfrm>
                                <a:off x="5263133" y="3709198"/>
                                <a:ext cx="165735" cy="141605"/>
                              </a:xfrm>
                              <a:custGeom>
                                <a:rect b="b" l="l" r="r" t="t"/>
                                <a:pathLst>
                                  <a:path extrusionOk="0" h="141605" w="165735">
                                    <a:moveTo>
                                      <a:pt x="82867" y="0"/>
                                    </a:moveTo>
                                    <a:lnTo>
                                      <a:pt x="0" y="141605"/>
                                    </a:lnTo>
                                    <a:lnTo>
                                      <a:pt x="165735" y="141605"/>
                                    </a:lnTo>
                                    <a:close/>
                                  </a:path>
                                </a:pathLst>
                              </a:custGeom>
                              <a:solidFill>
                                <a:srgbClr val="000000"/>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3136900</wp:posOffset>
                      </wp:positionV>
                      <wp:extent cx="175260" cy="151130"/>
                      <wp:effectExtent b="0" l="0" r="0" t="0"/>
                      <wp:wrapNone/>
                      <wp:docPr id="9"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75260" cy="151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3098800</wp:posOffset>
                      </wp:positionV>
                      <wp:extent cx="111150" cy="262915"/>
                      <wp:effectExtent b="0" l="0" r="0" t="0"/>
                      <wp:wrapNone/>
                      <wp:docPr id="4" name=""/>
                      <a:graphic>
                        <a:graphicData uri="http://schemas.microsoft.com/office/word/2010/wordprocessingShape">
                          <wps:wsp>
                            <wps:cNvSpPr/>
                            <wps:cNvPr id="5" name="Shape 5"/>
                            <wps:spPr>
                              <a:xfrm rot="10800000">
                                <a:off x="5299963" y="3658080"/>
                                <a:ext cx="92075" cy="243840"/>
                              </a:xfrm>
                              <a:custGeom>
                                <a:rect b="b" l="l" r="r" t="t"/>
                                <a:pathLst>
                                  <a:path extrusionOk="0" h="243840" w="92075">
                                    <a:moveTo>
                                      <a:pt x="0" y="0"/>
                                    </a:moveTo>
                                    <a:lnTo>
                                      <a:pt x="92075" y="243840"/>
                                    </a:lnTo>
                                  </a:path>
                                </a:pathLst>
                              </a:custGeom>
                              <a:solidFill>
                                <a:srgbClr val="FFFFFF"/>
                              </a:solidFill>
                              <a:ln cap="sq" cmpd="sng" w="190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3098800</wp:posOffset>
                      </wp:positionV>
                      <wp:extent cx="111150" cy="262915"/>
                      <wp:effectExtent b="0" l="0" r="0" t="0"/>
                      <wp:wrapNone/>
                      <wp:docPr id="4"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11150" cy="262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3670300</wp:posOffset>
                      </wp:positionV>
                      <wp:extent cx="111150" cy="262915"/>
                      <wp:effectExtent b="0" l="0" r="0" t="0"/>
                      <wp:wrapNone/>
                      <wp:docPr id="1" name=""/>
                      <a:graphic>
                        <a:graphicData uri="http://schemas.microsoft.com/office/word/2010/wordprocessingShape">
                          <wps:wsp>
                            <wps:cNvSpPr/>
                            <wps:cNvPr id="2" name="Shape 2"/>
                            <wps:spPr>
                              <a:xfrm rot="10800000">
                                <a:off x="5299963" y="3658080"/>
                                <a:ext cx="92075" cy="243840"/>
                              </a:xfrm>
                              <a:custGeom>
                                <a:rect b="b" l="l" r="r" t="t"/>
                                <a:pathLst>
                                  <a:path extrusionOk="0" h="243840" w="92075">
                                    <a:moveTo>
                                      <a:pt x="0" y="0"/>
                                    </a:moveTo>
                                    <a:lnTo>
                                      <a:pt x="92075" y="243840"/>
                                    </a:lnTo>
                                  </a:path>
                                </a:pathLst>
                              </a:custGeom>
                              <a:solidFill>
                                <a:srgbClr val="FFFFFF"/>
                              </a:solidFill>
                              <a:ln cap="sq" cmpd="sng" w="1907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3670300</wp:posOffset>
                      </wp:positionV>
                      <wp:extent cx="111150" cy="262915"/>
                      <wp:effectExtent b="0" l="0" r="0" t="0"/>
                      <wp:wrapNone/>
                      <wp:docPr id="1"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111150" cy="2629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3124200</wp:posOffset>
                      </wp:positionV>
                      <wp:extent cx="175260" cy="151130"/>
                      <wp:effectExtent b="0" l="0" r="0" t="0"/>
                      <wp:wrapNone/>
                      <wp:docPr id="14" name=""/>
                      <a:graphic>
                        <a:graphicData uri="http://schemas.microsoft.com/office/word/2010/wordprocessingShape">
                          <wps:wsp>
                            <wps:cNvSpPr/>
                            <wps:cNvPr id="15" name="Shape 15"/>
                            <wps:spPr>
                              <a:xfrm>
                                <a:off x="5263133" y="3709198"/>
                                <a:ext cx="165735" cy="141605"/>
                              </a:xfrm>
                              <a:custGeom>
                                <a:rect b="b" l="l" r="r" t="t"/>
                                <a:pathLst>
                                  <a:path extrusionOk="0" h="141605" w="165735">
                                    <a:moveTo>
                                      <a:pt x="82867" y="0"/>
                                    </a:moveTo>
                                    <a:lnTo>
                                      <a:pt x="0" y="141605"/>
                                    </a:lnTo>
                                    <a:lnTo>
                                      <a:pt x="165735" y="141605"/>
                                    </a:lnTo>
                                    <a:close/>
                                  </a:path>
                                </a:pathLst>
                              </a:custGeom>
                              <a:solidFill>
                                <a:srgbClr val="000000"/>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3124200</wp:posOffset>
                      </wp:positionV>
                      <wp:extent cx="175260" cy="151130"/>
                      <wp:effectExtent b="0" l="0" r="0" t="0"/>
                      <wp:wrapNone/>
                      <wp:docPr id="14" name="image18.png"/>
                      <a:graphic>
                        <a:graphicData uri="http://schemas.openxmlformats.org/drawingml/2006/picture">
                          <pic:pic>
                            <pic:nvPicPr>
                              <pic:cNvPr id="0" name="image18.png"/>
                              <pic:cNvPicPr preferRelativeResize="0"/>
                            </pic:nvPicPr>
                            <pic:blipFill>
                              <a:blip r:embed="rId20"/>
                              <a:srcRect/>
                              <a:stretch>
                                <a:fillRect/>
                              </a:stretch>
                            </pic:blipFill>
                            <pic:spPr>
                              <a:xfrm>
                                <a:off x="0" y="0"/>
                                <a:ext cx="175260" cy="151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1993900</wp:posOffset>
                      </wp:positionH>
                      <wp:positionV relativeFrom="paragraph">
                        <wp:posOffset>3708400</wp:posOffset>
                      </wp:positionV>
                      <wp:extent cx="175260" cy="151130"/>
                      <wp:effectExtent b="0" l="0" r="0" t="0"/>
                      <wp:wrapNone/>
                      <wp:docPr id="2" name=""/>
                      <a:graphic>
                        <a:graphicData uri="http://schemas.microsoft.com/office/word/2010/wordprocessingShape">
                          <wps:wsp>
                            <wps:cNvSpPr/>
                            <wps:cNvPr id="3" name="Shape 3"/>
                            <wps:spPr>
                              <a:xfrm>
                                <a:off x="5263133" y="3709198"/>
                                <a:ext cx="165735" cy="141605"/>
                              </a:xfrm>
                              <a:custGeom>
                                <a:rect b="b" l="l" r="r" t="t"/>
                                <a:pathLst>
                                  <a:path extrusionOk="0" h="141605" w="165735">
                                    <a:moveTo>
                                      <a:pt x="82867" y="0"/>
                                    </a:moveTo>
                                    <a:lnTo>
                                      <a:pt x="0" y="141605"/>
                                    </a:lnTo>
                                    <a:lnTo>
                                      <a:pt x="165735" y="141605"/>
                                    </a:lnTo>
                                    <a:close/>
                                  </a:path>
                                </a:pathLst>
                              </a:custGeom>
                              <a:solidFill>
                                <a:srgbClr val="000000"/>
                              </a:solidFill>
                              <a:ln cap="sq"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1993900</wp:posOffset>
                      </wp:positionH>
                      <wp:positionV relativeFrom="paragraph">
                        <wp:posOffset>3708400</wp:posOffset>
                      </wp:positionV>
                      <wp:extent cx="175260" cy="151130"/>
                      <wp:effectExtent b="0" l="0" r="0" t="0"/>
                      <wp:wrapNone/>
                      <wp:docPr id="2" name="image6.png"/>
                      <a:graphic>
                        <a:graphicData uri="http://schemas.openxmlformats.org/drawingml/2006/picture">
                          <pic:pic>
                            <pic:nvPicPr>
                              <pic:cNvPr id="0" name="image6.png"/>
                              <pic:cNvPicPr preferRelativeResize="0"/>
                            </pic:nvPicPr>
                            <pic:blipFill>
                              <a:blip r:embed="rId21"/>
                              <a:srcRect/>
                              <a:stretch>
                                <a:fillRect/>
                              </a:stretch>
                            </pic:blipFill>
                            <pic:spPr>
                              <a:xfrm>
                                <a:off x="0" y="0"/>
                                <a:ext cx="175260" cy="15113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3746500</wp:posOffset>
                      </wp:positionV>
                      <wp:extent cx="585285" cy="332014"/>
                      <wp:effectExtent b="0" l="0" r="0" t="0"/>
                      <wp:wrapNone/>
                      <wp:docPr id="12" name=""/>
                      <a:graphic>
                        <a:graphicData uri="http://schemas.microsoft.com/office/word/2010/wordprocessingShape">
                          <wps:wsp>
                            <wps:cNvSpPr/>
                            <wps:cNvPr id="13" name="Shape 13"/>
                            <wps:spPr>
                              <a:xfrm rot="-60000">
                                <a:off x="5060885" y="3623790"/>
                                <a:ext cx="570230" cy="312420"/>
                              </a:xfrm>
                              <a:custGeom>
                                <a:rect b="b" l="l" r="r" t="t"/>
                                <a:pathLst>
                                  <a:path extrusionOk="0" h="312420" w="570230">
                                    <a:moveTo>
                                      <a:pt x="0" y="0"/>
                                    </a:moveTo>
                                    <a:lnTo>
                                      <a:pt x="0" y="312420"/>
                                    </a:lnTo>
                                    <a:lnTo>
                                      <a:pt x="570230" y="312420"/>
                                    </a:lnTo>
                                    <a:lnTo>
                                      <a:pt x="57023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4"/>
                                      <w:vertAlign w:val="baseline"/>
                                    </w:rPr>
                                    <w:t xml:space="preserve">Mållinje</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3746500</wp:posOffset>
                      </wp:positionV>
                      <wp:extent cx="585285" cy="332014"/>
                      <wp:effectExtent b="0" l="0" r="0" t="0"/>
                      <wp:wrapNone/>
                      <wp:docPr id="12"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585285" cy="33201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762000</wp:posOffset>
                      </wp:positionV>
                      <wp:extent cx="397510" cy="237490"/>
                      <wp:effectExtent b="0" l="0" r="0" t="0"/>
                      <wp:wrapNone/>
                      <wp:docPr id="3" name=""/>
                      <a:graphic>
                        <a:graphicData uri="http://schemas.microsoft.com/office/word/2010/wordprocessingShape">
                          <wps:wsp>
                            <wps:cNvSpPr/>
                            <wps:cNvPr id="4" name="Shape 4"/>
                            <wps:spPr>
                              <a:xfrm>
                                <a:off x="5152008" y="3666018"/>
                                <a:ext cx="387985" cy="227965"/>
                              </a:xfrm>
                              <a:custGeom>
                                <a:rect b="b" l="l" r="r" t="t"/>
                                <a:pathLst>
                                  <a:path extrusionOk="0" h="227965" w="387985">
                                    <a:moveTo>
                                      <a:pt x="0" y="0"/>
                                    </a:moveTo>
                                    <a:lnTo>
                                      <a:pt x="0" y="227965"/>
                                    </a:lnTo>
                                    <a:lnTo>
                                      <a:pt x="387985" y="227965"/>
                                    </a:lnTo>
                                    <a:lnTo>
                                      <a:pt x="3879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2</w:t>
                                  </w:r>
                                </w:p>
                              </w:txbxContent>
                            </wps:txbx>
                            <wps:bodyPr anchorCtr="0" anchor="t" bIns="38100" lIns="114925" spcFirstLastPara="1" rIns="114925"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762000</wp:posOffset>
                      </wp:positionV>
                      <wp:extent cx="397510" cy="237490"/>
                      <wp:effectExtent b="0" l="0" r="0" t="0"/>
                      <wp:wrapNone/>
                      <wp:docPr id="3"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397510" cy="2374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2501900</wp:posOffset>
                      </wp:positionV>
                      <wp:extent cx="397510" cy="237490"/>
                      <wp:effectExtent b="0" l="0" r="0" t="0"/>
                      <wp:wrapNone/>
                      <wp:docPr id="11" name=""/>
                      <a:graphic>
                        <a:graphicData uri="http://schemas.microsoft.com/office/word/2010/wordprocessingShape">
                          <wps:wsp>
                            <wps:cNvSpPr/>
                            <wps:cNvPr id="12" name="Shape 12"/>
                            <wps:spPr>
                              <a:xfrm>
                                <a:off x="5152008" y="3666018"/>
                                <a:ext cx="387985" cy="227965"/>
                              </a:xfrm>
                              <a:custGeom>
                                <a:rect b="b" l="l" r="r" t="t"/>
                                <a:pathLst>
                                  <a:path extrusionOk="0" h="227965" w="387985">
                                    <a:moveTo>
                                      <a:pt x="0" y="0"/>
                                    </a:moveTo>
                                    <a:lnTo>
                                      <a:pt x="0" y="227965"/>
                                    </a:lnTo>
                                    <a:lnTo>
                                      <a:pt x="387985" y="227965"/>
                                    </a:lnTo>
                                    <a:lnTo>
                                      <a:pt x="3879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3p</w:t>
                                  </w:r>
                                </w:p>
                              </w:txbxContent>
                            </wps:txbx>
                            <wps:bodyPr anchorCtr="0" anchor="t" bIns="38100" lIns="114925" spcFirstLastPara="1" rIns="114925"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2501900</wp:posOffset>
                      </wp:positionV>
                      <wp:extent cx="397510" cy="237490"/>
                      <wp:effectExtent b="0" l="0" r="0" t="0"/>
                      <wp:wrapNone/>
                      <wp:docPr id="11" name="image15.png"/>
                      <a:graphic>
                        <a:graphicData uri="http://schemas.openxmlformats.org/drawingml/2006/picture">
                          <pic:pic>
                            <pic:nvPicPr>
                              <pic:cNvPr id="0" name="image15.png"/>
                              <pic:cNvPicPr preferRelativeResize="0"/>
                            </pic:nvPicPr>
                            <pic:blipFill>
                              <a:blip r:embed="rId24"/>
                              <a:srcRect/>
                              <a:stretch>
                                <a:fillRect/>
                              </a:stretch>
                            </pic:blipFill>
                            <pic:spPr>
                              <a:xfrm>
                                <a:off x="0" y="0"/>
                                <a:ext cx="397510" cy="2374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2489200</wp:posOffset>
                      </wp:positionV>
                      <wp:extent cx="397510" cy="237490"/>
                      <wp:effectExtent b="0" l="0" r="0" t="0"/>
                      <wp:wrapNone/>
                      <wp:docPr id="8" name=""/>
                      <a:graphic>
                        <a:graphicData uri="http://schemas.microsoft.com/office/word/2010/wordprocessingShape">
                          <wps:wsp>
                            <wps:cNvSpPr/>
                            <wps:cNvPr id="9" name="Shape 9"/>
                            <wps:spPr>
                              <a:xfrm>
                                <a:off x="5152008" y="3666018"/>
                                <a:ext cx="387985" cy="227965"/>
                              </a:xfrm>
                              <a:custGeom>
                                <a:rect b="b" l="l" r="r" t="t"/>
                                <a:pathLst>
                                  <a:path extrusionOk="0" h="227965" w="387985">
                                    <a:moveTo>
                                      <a:pt x="0" y="0"/>
                                    </a:moveTo>
                                    <a:lnTo>
                                      <a:pt x="0" y="227965"/>
                                    </a:lnTo>
                                    <a:lnTo>
                                      <a:pt x="387985" y="227965"/>
                                    </a:lnTo>
                                    <a:lnTo>
                                      <a:pt x="387985"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3s</w:t>
                                  </w:r>
                                </w:p>
                              </w:txbxContent>
                            </wps:txbx>
                            <wps:bodyPr anchorCtr="0" anchor="t" bIns="38100" lIns="114925" spcFirstLastPara="1" rIns="114925"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2489200</wp:posOffset>
                      </wp:positionV>
                      <wp:extent cx="397510" cy="237490"/>
                      <wp:effectExtent b="0" l="0" r="0" t="0"/>
                      <wp:wrapNone/>
                      <wp:docPr id="8" name="image12.png"/>
                      <a:graphic>
                        <a:graphicData uri="http://schemas.openxmlformats.org/drawingml/2006/picture">
                          <pic:pic>
                            <pic:nvPicPr>
                              <pic:cNvPr id="0" name="image12.png"/>
                              <pic:cNvPicPr preferRelativeResize="0"/>
                            </pic:nvPicPr>
                            <pic:blipFill>
                              <a:blip r:embed="rId25"/>
                              <a:srcRect/>
                              <a:stretch>
                                <a:fillRect/>
                              </a:stretch>
                            </pic:blipFill>
                            <pic:spPr>
                              <a:xfrm>
                                <a:off x="0" y="0"/>
                                <a:ext cx="397510" cy="237490"/>
                              </a:xfrm>
                              <a:prstGeom prst="rect"/>
                              <a:ln/>
                            </pic:spPr>
                          </pic:pic>
                        </a:graphicData>
                      </a:graphic>
                    </wp:anchor>
                  </w:drawing>
                </mc:Fallback>
              </mc:AlternateContent>
            </w:r>
          </w:p>
        </w:tc>
      </w:tr>
      <w:tr>
        <w:trPr>
          <w:cantSplit w:val="0"/>
          <w:tblHeader w:val="0"/>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4E">
            <w:pPr>
              <w:rPr>
                <w:sz w:val="18"/>
                <w:szCs w:val="18"/>
              </w:rPr>
            </w:pPr>
            <w:r w:rsidDel="00000000" w:rsidR="00000000" w:rsidRPr="00000000">
              <w:rPr>
                <w:sz w:val="18"/>
                <w:szCs w:val="18"/>
                <w:rtl w:val="0"/>
              </w:rPr>
              <w:t xml:space="preserve">Mærkerne 3s/3p er gatemærker.</w:t>
            </w:r>
          </w:p>
          <w:p w:rsidR="00000000" w:rsidDel="00000000" w:rsidP="00000000" w:rsidRDefault="00000000" w:rsidRPr="00000000" w14:paraId="0000014F">
            <w:pPr>
              <w:rPr>
                <w:sz w:val="18"/>
                <w:szCs w:val="18"/>
              </w:rPr>
            </w:pPr>
            <w:r w:rsidDel="00000000" w:rsidR="00000000" w:rsidRPr="00000000">
              <w:rPr>
                <w:sz w:val="18"/>
                <w:szCs w:val="18"/>
                <w:rtl w:val="0"/>
              </w:rPr>
              <w:t xml:space="preserve">Indvendige vinkler: 60°, 120° og 120°</w:t>
            </w:r>
          </w:p>
          <w:p w:rsidR="00000000" w:rsidDel="00000000" w:rsidP="00000000" w:rsidRDefault="00000000" w:rsidRPr="00000000" w14:paraId="00000150">
            <w:pPr>
              <w:rPr>
                <w:sz w:val="18"/>
                <w:szCs w:val="18"/>
              </w:rPr>
            </w:pPr>
            <w:r w:rsidDel="00000000" w:rsidR="00000000" w:rsidRPr="00000000">
              <w:rPr>
                <w:sz w:val="18"/>
                <w:szCs w:val="18"/>
                <w:rtl w:val="0"/>
              </w:rPr>
              <w:t xml:space="preserve">Start – 1 – 2 – 3s/3p – 2 – 3p – mål </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rPr>
                <w:sz w:val="18"/>
                <w:szCs w:val="18"/>
              </w:rPr>
            </w:pPr>
            <w:r w:rsidDel="00000000" w:rsidR="00000000" w:rsidRPr="00000000">
              <w:rPr>
                <w:sz w:val="18"/>
                <w:szCs w:val="18"/>
                <w:rtl w:val="0"/>
              </w:rPr>
              <w:t xml:space="preserve">Mærkerne 3s/3p er gatemærker.</w:t>
            </w:r>
          </w:p>
          <w:p w:rsidR="00000000" w:rsidDel="00000000" w:rsidP="00000000" w:rsidRDefault="00000000" w:rsidRPr="00000000" w14:paraId="00000152">
            <w:pPr>
              <w:rPr>
                <w:sz w:val="18"/>
                <w:szCs w:val="18"/>
              </w:rPr>
            </w:pPr>
            <w:r w:rsidDel="00000000" w:rsidR="00000000" w:rsidRPr="00000000">
              <w:rPr>
                <w:sz w:val="18"/>
                <w:szCs w:val="18"/>
                <w:rtl w:val="0"/>
              </w:rPr>
              <w:t xml:space="preserve">Indvendige vinkler: 60°, 120° og 120°</w:t>
            </w:r>
          </w:p>
          <w:p w:rsidR="00000000" w:rsidDel="00000000" w:rsidP="00000000" w:rsidRDefault="00000000" w:rsidRPr="00000000" w14:paraId="00000153">
            <w:pPr>
              <w:rPr/>
            </w:pPr>
            <w:r w:rsidDel="00000000" w:rsidR="00000000" w:rsidRPr="00000000">
              <w:rPr>
                <w:sz w:val="18"/>
                <w:szCs w:val="18"/>
                <w:rtl w:val="0"/>
              </w:rPr>
              <w:t xml:space="preserve">Start – 1 – 2 – 3s/3p – 2 – 3p – mål</w:t>
            </w:r>
            <w:r w:rsidDel="00000000" w:rsidR="00000000" w:rsidRPr="00000000">
              <w:rPr>
                <w:rtl w:val="0"/>
              </w:rPr>
            </w:r>
          </w:p>
        </w:tc>
      </w:tr>
    </w:tbl>
    <w:p w:rsidR="00000000" w:rsidDel="00000000" w:rsidP="00000000" w:rsidRDefault="00000000" w:rsidRPr="00000000" w14:paraId="00000154">
      <w:pPr>
        <w:rPr>
          <w:sz w:val="18"/>
          <w:szCs w:val="18"/>
        </w:rPr>
      </w:pPr>
      <w:r w:rsidDel="00000000" w:rsidR="00000000" w:rsidRPr="00000000">
        <w:rPr>
          <w:rtl w:val="0"/>
        </w:rPr>
      </w:r>
    </w:p>
    <w:p w:rsidR="00000000" w:rsidDel="00000000" w:rsidP="00000000" w:rsidRDefault="00000000" w:rsidRPr="00000000" w14:paraId="00000155">
      <w:pPr>
        <w:rPr>
          <w:sz w:val="18"/>
          <w:szCs w:val="18"/>
        </w:rPr>
      </w:pPr>
      <w:r w:rsidDel="00000000" w:rsidR="00000000" w:rsidRPr="00000000">
        <w:rPr>
          <w:rtl w:val="0"/>
        </w:rPr>
      </w:r>
    </w:p>
    <w:p w:rsidR="00000000" w:rsidDel="00000000" w:rsidP="00000000" w:rsidRDefault="00000000" w:rsidRPr="00000000" w14:paraId="00000156">
      <w:pPr>
        <w:rPr>
          <w:sz w:val="18"/>
          <w:szCs w:val="18"/>
        </w:rPr>
      </w:pPr>
      <w:r w:rsidDel="00000000" w:rsidR="00000000" w:rsidRPr="00000000">
        <w:rPr>
          <w:rtl w:val="0"/>
        </w:rPr>
      </w:r>
    </w:p>
    <w:p w:rsidR="00000000" w:rsidDel="00000000" w:rsidP="00000000" w:rsidRDefault="00000000" w:rsidRPr="00000000" w14:paraId="00000157">
      <w:pPr>
        <w:rPr>
          <w:sz w:val="18"/>
          <w:szCs w:val="18"/>
        </w:rPr>
      </w:pPr>
      <w:r w:rsidDel="00000000" w:rsidR="00000000" w:rsidRPr="00000000">
        <w:rPr>
          <w:rtl w:val="0"/>
        </w:rPr>
      </w:r>
    </w:p>
    <w:p w:rsidR="00000000" w:rsidDel="00000000" w:rsidP="00000000" w:rsidRDefault="00000000" w:rsidRPr="00000000" w14:paraId="00000158">
      <w:pPr>
        <w:rPr>
          <w:sz w:val="18"/>
          <w:szCs w:val="18"/>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sectPr>
      <w:headerReference r:id="rId26" w:type="default"/>
      <w:headerReference r:id="rId27" w:type="even"/>
      <w:footerReference r:id="rId28" w:type="default"/>
      <w:footerReference r:id="rId29" w:type="even"/>
      <w:pgSz w:h="16838" w:w="11906" w:orient="portrait"/>
      <w:pgMar w:bottom="1276" w:top="1418" w:left="1080" w:right="1080" w:header="709" w:footer="215"/>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Revideret august 2021</w:t>
      <w:tab/>
      <w:tab/>
      <w:t xml:space="preserve">Side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49" style="position:absolute;margin-left:435.15pt;margin-top:-19.799921259842517pt;width:54.85pt;height:54.85pt;z-index:-2;mso-wrap-distance-left:9.05pt;mso-wrap-distance-right:9.05pt;mso-position-horizontal:absolute;mso-position-horizontal-relative:margin;mso-position-vertical:absolute;mso-position-vertical-relative:text" filled="t" type="#_x0000_t75">
          <v:fill color2="black"/>
          <v:imagedata r:id="rId3" o:title=""/>
        </v:shape>
      </w:pic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pict>
        <v:shape id="_x0000_s2050" style="position:absolute;margin-left:447.15pt;margin-top:-7.8pt;width:54.85pt;height:54.85pt;z-index:-1;mso-wrap-distance-left:9.05pt;mso-wrap-distance-right:9.05pt;mso-position-horizontal:absolute;mso-position-horizontal-relative:margin;mso-position-vertical:absolute;mso-position-vertical-relative:text" filled="t" type="#_x0000_t75">
          <v:fill color2="black"/>
          <v:imagedata r:id="rId4" o:title=""/>
        </v:shape>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rFonts w:ascii="Arial" w:cs="Arial" w:eastAsia="Arial" w:hAnsi="Arial"/>
        <w:sz w:val="18"/>
        <w:szCs w:val="18"/>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18" w:hanging="567"/>
    </w:pPr>
    <w:rPr>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4"/>
      <w:szCs w:val="24"/>
    </w:rPr>
  </w:style>
  <w:style w:type="paragraph" w:styleId="Normal" w:default="1">
    <w:name w:val="Normal"/>
    <w:qFormat w:val="1"/>
    <w:pPr>
      <w:suppressAutoHyphens w:val="1"/>
    </w:pPr>
    <w:rPr>
      <w:lang w:eastAsia="ar-SA" w:val="da-DK"/>
    </w:rPr>
  </w:style>
  <w:style w:type="paragraph" w:styleId="Overskrift1">
    <w:name w:val="heading 1"/>
    <w:basedOn w:val="Normal"/>
    <w:next w:val="Brdtekst"/>
    <w:qFormat w:val="1"/>
    <w:pPr>
      <w:keepNext w:val="1"/>
      <w:numPr>
        <w:numId w:val="1"/>
      </w:numPr>
      <w:outlineLvl w:val="0"/>
    </w:pPr>
    <w:rPr>
      <w:b w:val="1"/>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rPr>
      <w:color w:val="00000a"/>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cs="Symbol" w:hAnsi="Symbol"/>
      <w:lang w:val="en-US"/>
    </w:rPr>
  </w:style>
  <w:style w:type="character" w:styleId="WW8Num3z1" w:customStyle="1">
    <w:name w:val="WW8Num3z1"/>
    <w:rPr>
      <w:rFonts w:ascii="Courier New" w:cs="Courier New" w:hAnsi="Courier New"/>
    </w:rPr>
  </w:style>
  <w:style w:type="character" w:styleId="WW8Num3z2" w:customStyle="1">
    <w:name w:val="WW8Num3z2"/>
    <w:rPr>
      <w:rFonts w:ascii="Wingdings" w:cs="Wingdings" w:hAnsi="Wingdings"/>
    </w:rPr>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0" w:customStyle="1">
    <w:name w:val="WW8Num4z0"/>
    <w:rPr>
      <w:rFonts w:ascii="Symbol" w:cs="Symbol" w:hAnsi="Symbol"/>
      <w:lang w:val="en-US"/>
    </w:rPr>
  </w:style>
  <w:style w:type="character" w:styleId="WW8Num4z1" w:customStyle="1">
    <w:name w:val="WW8Num4z1"/>
    <w:rPr>
      <w:rFonts w:ascii="Courier New" w:cs="Courier New" w:hAnsi="Courier New"/>
    </w:rPr>
  </w:style>
  <w:style w:type="character" w:styleId="WW8Num4z2" w:customStyle="1">
    <w:name w:val="WW8Num4z2"/>
    <w:rPr>
      <w:rFonts w:ascii="Wingdings" w:cs="Wingdings" w:hAnsi="Wingdings"/>
    </w:rPr>
  </w:style>
  <w:style w:type="character" w:styleId="WW8Num5z0" w:customStyle="1">
    <w:name w:val="WW8Num5z0"/>
    <w:rPr>
      <w:rFonts w:ascii="Symbol" w:cs="Symbol" w:hAnsi="Symbol"/>
    </w:rPr>
  </w:style>
  <w:style w:type="character" w:styleId="WW8Num5z1" w:customStyle="1">
    <w:name w:val="WW8Num5z1"/>
    <w:rPr>
      <w:rFonts w:ascii="Courier New" w:cs="Courier New" w:hAnsi="Courier New"/>
    </w:rPr>
  </w:style>
  <w:style w:type="character" w:styleId="WW8Num5z2" w:customStyle="1">
    <w:name w:val="WW8Num5z2"/>
    <w:rPr>
      <w:rFonts w:ascii="Wingdings" w:cs="Wingdings" w:hAnsi="Wingdings"/>
    </w:rPr>
  </w:style>
  <w:style w:type="character" w:styleId="WW8Num6z0" w:customStyle="1">
    <w:name w:val="WW8Num6z0"/>
    <w:rPr>
      <w:rFonts w:ascii="Symbol" w:cs="Symbol" w:hAnsi="Symbol" w:hint="default"/>
      <w:sz w:val="18"/>
      <w:szCs w:val="18"/>
    </w:rPr>
  </w:style>
  <w:style w:type="character" w:styleId="WW8Num6z1" w:customStyle="1">
    <w:name w:val="WW8Num6z1"/>
    <w:rPr>
      <w:rFonts w:ascii="Courier New" w:cs="Courier New" w:hAnsi="Courier New" w:hint="default"/>
    </w:rPr>
  </w:style>
  <w:style w:type="character" w:styleId="WW8Num6z2" w:customStyle="1">
    <w:name w:val="WW8Num6z2"/>
    <w:rPr>
      <w:rFonts w:ascii="Wingdings" w:cs="Wingdings" w:hAnsi="Wingdings" w:hint="default"/>
    </w:rPr>
  </w:style>
  <w:style w:type="character" w:styleId="WW8Num7z0" w:customStyle="1">
    <w:name w:val="WW8Num7z0"/>
    <w:rPr>
      <w:rFonts w:ascii="Symbol" w:cs="Symbol" w:hAnsi="Symbol" w:hint="default"/>
    </w:rPr>
  </w:style>
  <w:style w:type="character" w:styleId="WW8Num7z1" w:customStyle="1">
    <w:name w:val="WW8Num7z1"/>
    <w:rPr>
      <w:rFonts w:ascii="Courier New" w:cs="Courier New" w:hAnsi="Courier New" w:hint="default"/>
    </w:rPr>
  </w:style>
  <w:style w:type="character" w:styleId="WW8Num7z2" w:customStyle="1">
    <w:name w:val="WW8Num7z2"/>
    <w:rPr>
      <w:rFonts w:ascii="Wingdings" w:cs="Wingdings" w:hAnsi="Wingdings" w:hint="default"/>
    </w:rPr>
  </w:style>
  <w:style w:type="character" w:styleId="WW8Num8z0" w:customStyle="1">
    <w:name w:val="WW8Num8z0"/>
    <w:rPr>
      <w:rFonts w:ascii="Arial" w:cs="Arial" w:hAnsi="Arial"/>
      <w:sz w:val="18"/>
      <w:szCs w:val="1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Standardskrifttypeiafsnit1" w:customStyle="1">
    <w:name w:val="Standardskrifttype i afsnit1"/>
  </w:style>
  <w:style w:type="character" w:styleId="DefaultParagraphFont1" w:customStyle="1">
    <w:name w:val="Default Paragraph Font1"/>
  </w:style>
  <w:style w:type="character" w:styleId="Fodnotehenvisning1" w:customStyle="1">
    <w:name w:val="Fodnotehenvisning1"/>
    <w:rPr>
      <w:vertAlign w:val="superscript"/>
    </w:rPr>
  </w:style>
  <w:style w:type="character" w:styleId="Sidetal1" w:customStyle="1">
    <w:name w:val="Sidetal1"/>
    <w:basedOn w:val="DefaultParagraphFont1"/>
  </w:style>
  <w:style w:type="character" w:styleId="Kommentarhenvisning1" w:customStyle="1">
    <w:name w:val="Kommentarhenvisning1"/>
    <w:rPr>
      <w:sz w:val="16"/>
    </w:rPr>
  </w:style>
  <w:style w:type="character" w:styleId="KommentartekstTegn" w:customStyle="1">
    <w:name w:val="Kommentartekst Tegn"/>
    <w:rPr>
      <w:lang w:bidi="ar-SA" w:eastAsia="ar-SA" w:val="da-DK"/>
    </w:rPr>
  </w:style>
  <w:style w:type="character" w:styleId="ec944220510-23042008" w:customStyle="1">
    <w:name w:val="ec_944220510-23042008"/>
    <w:rPr>
      <w:rFonts w:ascii="Verdana" w:cs="Verdana" w:hAnsi="Verdana"/>
      <w:sz w:val="20"/>
      <w:szCs w:val="20"/>
    </w:rPr>
  </w:style>
  <w:style w:type="character" w:styleId="TitelTegn" w:customStyle="1">
    <w:name w:val="Titel Tegn"/>
    <w:rPr>
      <w:rFonts w:ascii="Comic Sans MS" w:cs="Comic Sans MS" w:hAnsi="Comic Sans MS"/>
      <w:b w:val="1"/>
      <w:sz w:val="24"/>
    </w:rPr>
  </w:style>
  <w:style w:type="character" w:styleId="Fremhv">
    <w:name w:val="Emphasis"/>
    <w:qFormat w:val="1"/>
    <w:rPr>
      <w:i w:val="1"/>
      <w:iCs w:val="1"/>
    </w:rPr>
  </w:style>
  <w:style w:type="character" w:styleId="ListLabel1" w:customStyle="1">
    <w:name w:val="ListLabel 1"/>
    <w:rPr>
      <w:b w:val="1"/>
    </w:rPr>
  </w:style>
  <w:style w:type="character" w:styleId="ListLabel2" w:customStyle="1">
    <w:name w:val="ListLabel 2"/>
    <w:rPr>
      <w:rFonts w:cs="Courier New"/>
    </w:rPr>
  </w:style>
  <w:style w:type="character" w:styleId="ListLabel3" w:customStyle="1">
    <w:name w:val="ListLabel 3"/>
    <w:rPr>
      <w:color w:val="00000a"/>
    </w:rPr>
  </w:style>
  <w:style w:type="character" w:styleId="ListLabel4" w:customStyle="1">
    <w:name w:val="ListLabel 4"/>
    <w:rPr>
      <w:color w:val="ff0000"/>
    </w:rPr>
  </w:style>
  <w:style w:type="character" w:styleId="ListLabel5" w:customStyle="1">
    <w:name w:val="ListLabel 5"/>
    <w:rPr>
      <w:color w:val="993366"/>
    </w:rPr>
  </w:style>
  <w:style w:type="character" w:styleId="ListLabel6" w:customStyle="1">
    <w:name w:val="ListLabel 6"/>
    <w:rPr>
      <w:rFonts w:cs="Arial" w:eastAsia="Times New Roman"/>
    </w:rPr>
  </w:style>
  <w:style w:type="paragraph" w:styleId="Overskrift">
    <w:name w:val="TOC Heading"/>
    <w:basedOn w:val="Normal"/>
    <w:next w:val="Brdtekst"/>
    <w:qFormat w:val="1"/>
    <w:pPr>
      <w:keepNext w:val="1"/>
      <w:spacing w:after="120" w:before="240"/>
    </w:pPr>
    <w:rPr>
      <w:rFonts w:ascii="Arial" w:cs="Lucida Sans" w:eastAsia="Microsoft YaHei" w:hAnsi="Arial"/>
      <w:sz w:val="28"/>
      <w:szCs w:val="28"/>
    </w:rPr>
  </w:style>
  <w:style w:type="paragraph" w:styleId="Brdtekst">
    <w:name w:val="Body Text"/>
    <w:basedOn w:val="Normal"/>
    <w:pPr>
      <w:spacing w:after="120"/>
    </w:pPr>
  </w:style>
  <w:style w:type="paragraph" w:styleId="Liste">
    <w:name w:val="List"/>
    <w:basedOn w:val="Brdtekst"/>
    <w:rPr>
      <w:rFonts w:cs="Arial"/>
    </w:rPr>
  </w:style>
  <w:style w:type="paragraph" w:styleId="Billedtekst2" w:customStyle="1">
    <w:name w:val="Billedtekst2"/>
    <w:basedOn w:val="Normal"/>
    <w:pPr>
      <w:suppressLineNumbers w:val="1"/>
      <w:spacing w:after="120" w:before="120"/>
    </w:pPr>
    <w:rPr>
      <w:rFonts w:cs="Lucida Sans"/>
      <w:i w:val="1"/>
      <w:iCs w:val="1"/>
      <w:sz w:val="24"/>
      <w:szCs w:val="24"/>
    </w:rPr>
  </w:style>
  <w:style w:type="paragraph" w:styleId="Indeks" w:customStyle="1">
    <w:name w:val="Indeks"/>
    <w:basedOn w:val="Normal"/>
    <w:pPr>
      <w:suppressLineNumbers w:val="1"/>
    </w:pPr>
    <w:rPr>
      <w:rFonts w:cs="Arial"/>
    </w:rPr>
  </w:style>
  <w:style w:type="paragraph" w:styleId="Overskrift10" w:customStyle="1">
    <w:name w:val="Overskrift1"/>
    <w:basedOn w:val="Normal"/>
    <w:next w:val="Brdtekst"/>
    <w:pPr>
      <w:keepNext w:val="1"/>
      <w:spacing w:after="120" w:before="240"/>
    </w:pPr>
    <w:rPr>
      <w:rFonts w:ascii="Arial" w:cs="Arial" w:eastAsia="Microsoft YaHei" w:hAnsi="Arial"/>
      <w:sz w:val="28"/>
      <w:szCs w:val="28"/>
    </w:rPr>
  </w:style>
  <w:style w:type="paragraph" w:styleId="Billedtekst1" w:customStyle="1">
    <w:name w:val="Billedtekst1"/>
    <w:basedOn w:val="Normal"/>
    <w:pPr>
      <w:suppressLineNumbers w:val="1"/>
      <w:spacing w:after="120" w:before="120"/>
    </w:pPr>
    <w:rPr>
      <w:rFonts w:cs="Arial"/>
      <w:i w:val="1"/>
      <w:iCs w:val="1"/>
      <w:sz w:val="24"/>
      <w:szCs w:val="24"/>
    </w:rPr>
  </w:style>
  <w:style w:type="paragraph" w:styleId="Fodnotetekst1" w:customStyle="1">
    <w:name w:val="Fodnotetekst1"/>
    <w:basedOn w:val="Normal"/>
  </w:style>
  <w:style w:type="paragraph" w:styleId="Ruleheading" w:customStyle="1">
    <w:name w:val="Rule heading"/>
    <w:basedOn w:val="Normal"/>
    <w:pPr>
      <w:keepNext w:val="1"/>
      <w:spacing w:after="180" w:before="60"/>
      <w:ind w:left="851" w:hanging="851"/>
    </w:pPr>
    <w:rPr>
      <w:b w:val="1"/>
      <w:caps w:val="1"/>
      <w:sz w:val="28"/>
      <w:lang w:val="en-US"/>
    </w:rPr>
  </w:style>
  <w:style w:type="paragraph" w:styleId="Ruleitem" w:customStyle="1">
    <w:name w:val="Rule item"/>
    <w:basedOn w:val="Normal"/>
    <w:pPr>
      <w:spacing w:after="180" w:before="60"/>
      <w:ind w:left="851" w:hanging="851"/>
      <w:jc w:val="both"/>
    </w:pPr>
    <w:rPr>
      <w:sz w:val="28"/>
    </w:rPr>
  </w:style>
  <w:style w:type="paragraph" w:styleId="RuleBody" w:customStyle="1">
    <w:name w:val="Rule Body"/>
    <w:basedOn w:val="Normal"/>
    <w:pPr>
      <w:spacing w:after="240"/>
      <w:ind w:left="851"/>
      <w:jc w:val="both"/>
    </w:pPr>
    <w:rPr>
      <w:sz w:val="28"/>
    </w:rPr>
  </w:style>
  <w:style w:type="paragraph" w:styleId="Rulesub-heading" w:customStyle="1">
    <w:name w:val="Rule sub-heading"/>
    <w:basedOn w:val="Ruleheading"/>
    <w:rPr>
      <w:caps w:val="0"/>
      <w:lang w:val="da-DK"/>
    </w:rPr>
  </w:style>
  <w:style w:type="paragraph" w:styleId="Sidehoved">
    <w:name w:val="header"/>
    <w:basedOn w:val="Normal"/>
    <w:pPr>
      <w:suppressLineNumbers w:val="1"/>
      <w:tabs>
        <w:tab w:val="center" w:pos="4819"/>
        <w:tab w:val="right" w:pos="9638"/>
      </w:tabs>
    </w:pPr>
  </w:style>
  <w:style w:type="paragraph" w:styleId="Sidefod">
    <w:name w:val="footer"/>
    <w:basedOn w:val="Normal"/>
    <w:link w:val="SidefodTegn"/>
    <w:uiPriority w:val="99"/>
    <w:pPr>
      <w:suppressLineNumbers w:val="1"/>
      <w:tabs>
        <w:tab w:val="center" w:pos="4819"/>
        <w:tab w:val="right" w:pos="9638"/>
      </w:tabs>
    </w:pPr>
  </w:style>
  <w:style w:type="paragraph" w:styleId="Titel">
    <w:name w:val="Title"/>
    <w:basedOn w:val="Normal"/>
    <w:next w:val="Undertitel"/>
    <w:qFormat w:val="1"/>
    <w:pPr>
      <w:jc w:val="center"/>
    </w:pPr>
    <w:rPr>
      <w:rFonts w:ascii="Comic Sans MS" w:cs="Comic Sans MS" w:hAnsi="Comic Sans MS"/>
      <w:b w:val="1"/>
      <w:bCs w:val="1"/>
      <w:sz w:val="24"/>
      <w:szCs w:val="36"/>
    </w:rPr>
  </w:style>
  <w:style w:type="paragraph" w:styleId="Undertitel">
    <w:name w:val="Subtitle"/>
    <w:basedOn w:val="Normal"/>
    <w:next w:val="Brdtekst"/>
    <w:qFormat w:val="1"/>
    <w:pPr>
      <w:pBdr>
        <w:top w:color="000000" w:space="0" w:sz="4" w:val="single"/>
        <w:left w:color="000000" w:space="4" w:sz="4" w:val="single"/>
        <w:bottom w:color="000000" w:space="0" w:sz="4" w:val="single"/>
        <w:right w:color="000000" w:space="31" w:sz="4" w:val="single"/>
      </w:pBdr>
      <w:jc w:val="center"/>
    </w:pPr>
    <w:rPr>
      <w:rFonts w:ascii="Comic Sans MS" w:cs="Comic Sans MS" w:hAnsi="Comic Sans MS"/>
      <w:b w:val="1"/>
      <w:i w:val="1"/>
      <w:iCs w:val="1"/>
      <w:outline w:val="1"/>
      <w:color w:val="000000"/>
      <w:sz w:val="24"/>
      <w:szCs w:val="28"/>
    </w:rPr>
  </w:style>
  <w:style w:type="paragraph" w:styleId="PlainText1" w:customStyle="1">
    <w:name w:val="Plain Text1"/>
    <w:basedOn w:val="Normal"/>
    <w:rPr>
      <w:rFonts w:ascii="Courier New" w:cs="Courier New" w:hAnsi="Courier New"/>
    </w:rPr>
  </w:style>
  <w:style w:type="paragraph" w:styleId="Ruleitema" w:customStyle="1">
    <w:name w:val="Rule item (a)"/>
    <w:basedOn w:val="RuleBody"/>
    <w:pPr>
      <w:numPr>
        <w:numId w:val="2"/>
      </w:numPr>
    </w:pPr>
  </w:style>
  <w:style w:type="paragraph" w:styleId="DocumentMap1" w:customStyle="1">
    <w:name w:val="Document Map1"/>
    <w:basedOn w:val="Normal"/>
    <w:pPr>
      <w:shd w:color="auto" w:fill="000080" w:val="clear"/>
    </w:pPr>
    <w:rPr>
      <w:rFonts w:ascii="Tahoma" w:cs="Tahoma" w:hAnsi="Tahoma"/>
    </w:rPr>
  </w:style>
  <w:style w:type="paragraph" w:styleId="Kommentartekst1" w:customStyle="1">
    <w:name w:val="Kommentartekst1"/>
    <w:basedOn w:val="Normal"/>
  </w:style>
  <w:style w:type="paragraph" w:styleId="Kommentaremne1" w:customStyle="1">
    <w:name w:val="Kommentaremne1"/>
    <w:basedOn w:val="Kommentartekst1"/>
    <w:rPr>
      <w:b w:val="1"/>
      <w:bCs w:val="1"/>
    </w:rPr>
  </w:style>
  <w:style w:type="paragraph" w:styleId="BalloonText1" w:customStyle="1">
    <w:name w:val="Balloon Text1"/>
    <w:basedOn w:val="Normal"/>
    <w:rPr>
      <w:rFonts w:ascii="Tahoma" w:cs="Tahoma" w:hAnsi="Tahoma"/>
      <w:sz w:val="16"/>
      <w:szCs w:val="16"/>
    </w:rPr>
  </w:style>
  <w:style w:type="paragraph" w:styleId="ecmsonormal" w:customStyle="1">
    <w:name w:val="ec_msonormal"/>
    <w:basedOn w:val="Normal"/>
    <w:pPr>
      <w:shd w:color="auto" w:fill="ffffff" w:val="clear"/>
      <w:spacing w:after="100" w:before="100"/>
    </w:pPr>
    <w:rPr>
      <w:rFonts w:ascii="Verdana" w:cs="Verdana" w:hAnsi="Verdana"/>
    </w:rPr>
  </w:style>
  <w:style w:type="paragraph" w:styleId="NoSpacing1" w:customStyle="1">
    <w:name w:val="No Spacing1"/>
    <w:pPr>
      <w:suppressAutoHyphens w:val="1"/>
      <w:jc w:val="both"/>
    </w:pPr>
    <w:rPr>
      <w:sz w:val="28"/>
      <w:szCs w:val="24"/>
      <w:lang w:eastAsia="ar-SA"/>
    </w:rPr>
  </w:style>
  <w:style w:type="paragraph" w:styleId="Default" w:customStyle="1">
    <w:name w:val="Default"/>
    <w:pPr>
      <w:suppressAutoHyphens w:val="1"/>
    </w:pPr>
    <w:rPr>
      <w:rFonts w:ascii="Arial" w:cs="Arial" w:hAnsi="Arial"/>
      <w:color w:val="000000"/>
      <w:sz w:val="24"/>
      <w:szCs w:val="24"/>
      <w:lang w:eastAsia="ar-SA" w:val="da-DK"/>
    </w:rPr>
  </w:style>
  <w:style w:type="paragraph" w:styleId="ListParagraph1" w:customStyle="1">
    <w:name w:val="List Paragraph1"/>
    <w:basedOn w:val="Normal"/>
    <w:pPr>
      <w:ind w:left="720"/>
    </w:pPr>
  </w:style>
  <w:style w:type="paragraph" w:styleId="Tabelindhold" w:customStyle="1">
    <w:name w:val="Tabelindhold"/>
    <w:basedOn w:val="Normal"/>
    <w:pPr>
      <w:suppressLineNumbers w:val="1"/>
    </w:pPr>
  </w:style>
  <w:style w:type="paragraph" w:styleId="Tabeloverskrift" w:customStyle="1">
    <w:name w:val="Tabeloverskrift"/>
    <w:basedOn w:val="Tabelindhold"/>
    <w:pPr>
      <w:jc w:val="center"/>
    </w:pPr>
    <w:rPr>
      <w:b w:val="1"/>
      <w:bCs w:val="1"/>
    </w:rPr>
  </w:style>
  <w:style w:type="paragraph" w:styleId="Rammeindhold" w:customStyle="1">
    <w:name w:val="Rammeindhold"/>
    <w:basedOn w:val="Brdtekst"/>
  </w:style>
  <w:style w:type="character" w:styleId="SidefodTegn" w:customStyle="1">
    <w:name w:val="Sidefod Tegn"/>
    <w:link w:val="Sidefod"/>
    <w:uiPriority w:val="99"/>
    <w:rsid w:val="00F77DFD"/>
    <w:rPr>
      <w:lang w:eastAsia="ar-SA" w:val="da-DK"/>
    </w:rPr>
  </w:style>
  <w:style w:type="paragraph" w:styleId="Subtitle">
    <w:name w:val="Subtitle"/>
    <w:basedOn w:val="Normal"/>
    <w:next w:val="Normal"/>
    <w:pPr>
      <w:pBdr>
        <w:top w:color="000000" w:space="0" w:sz="4" w:val="single"/>
        <w:left w:color="000000" w:space="4" w:sz="4" w:val="single"/>
        <w:bottom w:color="000000" w:space="0" w:sz="4" w:val="single"/>
        <w:right w:color="000000" w:space="31" w:sz="4" w:val="single"/>
      </w:pBdr>
      <w:jc w:val="center"/>
    </w:pPr>
    <w:rPr>
      <w:rFonts w:ascii="Comic Sans MS" w:cs="Comic Sans MS" w:eastAsia="Comic Sans MS" w:hAnsi="Comic Sans MS"/>
      <w:b w:val="1"/>
      <w:i w:val="1"/>
      <w:color w:val="000000"/>
      <w:sz w:val="24"/>
      <w:szCs w:val="24"/>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8.png"/><Relationship Id="rId22" Type="http://schemas.openxmlformats.org/officeDocument/2006/relationships/image" Target="media/image16.png"/><Relationship Id="rId21" Type="http://schemas.openxmlformats.org/officeDocument/2006/relationships/image" Target="media/image6.png"/><Relationship Id="rId24" Type="http://schemas.openxmlformats.org/officeDocument/2006/relationships/image" Target="media/image15.png"/><Relationship Id="rId23" Type="http://schemas.openxmlformats.org/officeDocument/2006/relationships/image" Target="media/image7.png"/><Relationship Id="rId1" Type="http://schemas.openxmlformats.org/officeDocument/2006/relationships/image" Target="media/image2.jpg"/><Relationship Id="rId2" Type="http://schemas.openxmlformats.org/officeDocument/2006/relationships/image" Target="media/image3.emf"/><Relationship Id="rId9" Type="http://schemas.openxmlformats.org/officeDocument/2006/relationships/styles" Target="styles.xml"/><Relationship Id="rId26" Type="http://schemas.openxmlformats.org/officeDocument/2006/relationships/header" Target="header1.xml"/><Relationship Id="rId25" Type="http://schemas.openxmlformats.org/officeDocument/2006/relationships/image" Target="media/image12.png"/><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theme" Target="theme/theme1.xml"/><Relationship Id="rId6" Type="http://schemas.openxmlformats.org/officeDocument/2006/relationships/settings" Target="settings.xml"/><Relationship Id="rId29"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numbering" Target="numbering.xml"/><Relationship Id="rId11" Type="http://schemas.openxmlformats.org/officeDocument/2006/relationships/image" Target="media/image11.png"/><Relationship Id="rId10" Type="http://schemas.openxmlformats.org/officeDocument/2006/relationships/customXml" Target="../customXML/item1.xml"/><Relationship Id="rId13" Type="http://schemas.openxmlformats.org/officeDocument/2006/relationships/image" Target="media/image14.png"/><Relationship Id="rId12" Type="http://schemas.openxmlformats.org/officeDocument/2006/relationships/image" Target="media/image17.png"/><Relationship Id="rId15" Type="http://schemas.openxmlformats.org/officeDocument/2006/relationships/image" Target="media/image19.png"/><Relationship Id="rId14" Type="http://schemas.openxmlformats.org/officeDocument/2006/relationships/image" Target="media/image9.png"/><Relationship Id="rId17" Type="http://schemas.openxmlformats.org/officeDocument/2006/relationships/image" Target="media/image13.png"/><Relationship Id="rId16" Type="http://schemas.openxmlformats.org/officeDocument/2006/relationships/image" Target="media/image10.png"/><Relationship Id="rId19" Type="http://schemas.openxmlformats.org/officeDocument/2006/relationships/image" Target="media/image5.png"/><Relationship Id="rId18"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s>
</file>

<file path=word/_rels/header2.xml.rels><?xml version="1.0" encoding="UTF-8" standalone="yes"?><Relationships xmlns="http://schemas.openxmlformats.org/package/2006/relationships"><Relationship Id="rId4"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5"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jH8cjVfXJhpKEEBuAsM0IlNQA==">AMUW2mVVPQcjlN1D8Krbx4F16vGTsGQdU5RZTFdU33pkB5uZguv1gi5QTBz1tiTo4BmTSTF/bgXqfqYu2OhwGV3Ze0G7cW4jsAZyECj0NDea7kU4NR3otjc=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2021-08-02T17:06:00Z</dcterms:created>
  <dc:creator>Dansk Sejlunion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Danmarks Idræts-forbund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